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09562" w14:textId="1790B853" w:rsidR="00D45A27" w:rsidRPr="006D64DC" w:rsidRDefault="00661BFF">
      <w:pPr>
        <w:pStyle w:val="BodyText"/>
        <w:ind w:left="313"/>
        <w:rPr>
          <w:rFonts w:ascii="Times New Roman"/>
          <w:color w:val="000000" w:themeColor="text1"/>
          <w:sz w:val="20"/>
        </w:rPr>
      </w:pPr>
      <w:r w:rsidRPr="006D64DC">
        <w:rPr>
          <w:rFonts w:ascii="Times New Roman"/>
          <w:noProof/>
          <w:color w:val="000000" w:themeColor="text1"/>
          <w:sz w:val="20"/>
          <w:lang w:eastAsia="en-GB"/>
        </w:rPr>
        <w:drawing>
          <wp:inline distT="0" distB="0" distL="0" distR="0" wp14:anchorId="6D8CFEDA" wp14:editId="5D703714">
            <wp:extent cx="3429824" cy="843724"/>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3429824" cy="843724"/>
                    </a:xfrm>
                    <a:prstGeom prst="rect">
                      <a:avLst/>
                    </a:prstGeom>
                  </pic:spPr>
                </pic:pic>
              </a:graphicData>
            </a:graphic>
          </wp:inline>
        </w:drawing>
      </w:r>
    </w:p>
    <w:p w14:paraId="478FA80B" w14:textId="75B831D8" w:rsidR="00D45A27" w:rsidRPr="006D64DC" w:rsidRDefault="00D45A27">
      <w:pPr>
        <w:pStyle w:val="BodyText"/>
        <w:spacing w:before="9"/>
        <w:rPr>
          <w:rFonts w:ascii="Times New Roman"/>
          <w:color w:val="000000" w:themeColor="text1"/>
          <w:sz w:val="25"/>
        </w:rPr>
      </w:pPr>
    </w:p>
    <w:p w14:paraId="6D2E86DC" w14:textId="1D674300" w:rsidR="00D45A27" w:rsidRPr="002B46A6" w:rsidRDefault="00F7461A" w:rsidP="00C27608">
      <w:pPr>
        <w:pStyle w:val="Heading1"/>
      </w:pPr>
      <w:r>
        <w:t>Board of Governors</w:t>
      </w:r>
    </w:p>
    <w:p w14:paraId="2CF89019" w14:textId="3C619E30" w:rsidR="00D45A27" w:rsidRDefault="00F7461A" w:rsidP="00C27608">
      <w:pPr>
        <w:jc w:val="center"/>
      </w:pPr>
      <w:r>
        <w:t>6</w:t>
      </w:r>
      <w:r w:rsidR="00CC3965" w:rsidRPr="006D64DC">
        <w:t xml:space="preserve"> </w:t>
      </w:r>
      <w:r w:rsidR="00911EDD">
        <w:t>Ju</w:t>
      </w:r>
      <w:r>
        <w:t>ly</w:t>
      </w:r>
      <w:r w:rsidR="00911EDD">
        <w:t xml:space="preserve"> </w:t>
      </w:r>
      <w:r w:rsidR="00661BFF" w:rsidRPr="006D64DC">
        <w:t>202</w:t>
      </w:r>
      <w:r w:rsidR="00AA2E98">
        <w:t>1</w:t>
      </w:r>
    </w:p>
    <w:p w14:paraId="07FE7BC5" w14:textId="77777777" w:rsidR="00C27608" w:rsidRPr="006D64DC" w:rsidRDefault="00C27608" w:rsidP="00C27608">
      <w:pPr>
        <w:jc w:val="center"/>
      </w:pPr>
    </w:p>
    <w:p w14:paraId="56BCD164" w14:textId="64F98155" w:rsidR="00D45A27" w:rsidRPr="002B46A6" w:rsidRDefault="00661BFF" w:rsidP="00C27608">
      <w:pPr>
        <w:pStyle w:val="Title"/>
      </w:pPr>
      <w:r w:rsidRPr="002B46A6">
        <w:t>Annual Report</w:t>
      </w:r>
      <w:r w:rsidRPr="002B46A6">
        <w:rPr>
          <w:spacing w:val="1"/>
        </w:rPr>
        <w:t xml:space="preserve"> </w:t>
      </w:r>
      <w:r w:rsidRPr="002B46A6">
        <w:t>on Equality</w:t>
      </w:r>
      <w:r w:rsidR="00CC3965" w:rsidRPr="002B46A6">
        <w:t xml:space="preserve">, </w:t>
      </w:r>
      <w:proofErr w:type="gramStart"/>
      <w:r w:rsidRPr="002B46A6">
        <w:t>Diversity</w:t>
      </w:r>
      <w:proofErr w:type="gramEnd"/>
      <w:r w:rsidR="00CC3965" w:rsidRPr="002B46A6">
        <w:t xml:space="preserve"> and Inclusion</w:t>
      </w:r>
    </w:p>
    <w:p w14:paraId="24B9E004" w14:textId="77777777" w:rsidR="00D45A27" w:rsidRPr="006D64DC" w:rsidRDefault="00661BFF">
      <w:pPr>
        <w:pStyle w:val="Heading4"/>
        <w:numPr>
          <w:ilvl w:val="0"/>
          <w:numId w:val="8"/>
        </w:numPr>
        <w:tabs>
          <w:tab w:val="left" w:pos="1186"/>
        </w:tabs>
        <w:spacing w:before="117"/>
        <w:ind w:hanging="745"/>
        <w:jc w:val="both"/>
        <w:rPr>
          <w:color w:val="000000" w:themeColor="text1"/>
        </w:rPr>
      </w:pPr>
      <w:r w:rsidRPr="006D64DC">
        <w:rPr>
          <w:color w:val="000000" w:themeColor="text1"/>
        </w:rPr>
        <w:t>Summary</w:t>
      </w:r>
    </w:p>
    <w:p w14:paraId="09D3C882" w14:textId="43B1BAA9" w:rsidR="00D45A27" w:rsidRDefault="00661BFF">
      <w:pPr>
        <w:pStyle w:val="ListParagraph"/>
        <w:numPr>
          <w:ilvl w:val="1"/>
          <w:numId w:val="8"/>
        </w:numPr>
        <w:tabs>
          <w:tab w:val="left" w:pos="1193"/>
        </w:tabs>
        <w:spacing w:before="124"/>
        <w:ind w:right="400"/>
        <w:rPr>
          <w:color w:val="000000" w:themeColor="text1"/>
        </w:rPr>
      </w:pPr>
      <w:r w:rsidRPr="006D64DC">
        <w:rPr>
          <w:color w:val="000000" w:themeColor="text1"/>
        </w:rPr>
        <w:t>A report on Equality</w:t>
      </w:r>
      <w:r w:rsidR="00CC3965" w:rsidRPr="006D64DC">
        <w:rPr>
          <w:color w:val="000000" w:themeColor="text1"/>
        </w:rPr>
        <w:t>,</w:t>
      </w:r>
      <w:r w:rsidRPr="006D64DC">
        <w:rPr>
          <w:color w:val="000000" w:themeColor="text1"/>
        </w:rPr>
        <w:t xml:space="preserve"> Diversity </w:t>
      </w:r>
      <w:r w:rsidR="00CC3965" w:rsidRPr="006D64DC">
        <w:rPr>
          <w:color w:val="000000" w:themeColor="text1"/>
        </w:rPr>
        <w:t xml:space="preserve">and Inclusion </w:t>
      </w:r>
      <w:r w:rsidRPr="006D64DC">
        <w:rPr>
          <w:color w:val="000000" w:themeColor="text1"/>
        </w:rPr>
        <w:t>is provided to the Board</w:t>
      </w:r>
      <w:r w:rsidRPr="006D64DC">
        <w:rPr>
          <w:color w:val="000000" w:themeColor="text1"/>
          <w:spacing w:val="1"/>
        </w:rPr>
        <w:t xml:space="preserve"> </w:t>
      </w:r>
      <w:r w:rsidRPr="006D64DC">
        <w:rPr>
          <w:color w:val="000000" w:themeColor="text1"/>
        </w:rPr>
        <w:t>of Governors each year to provide assurance that the University is undertaking its</w:t>
      </w:r>
      <w:r w:rsidRPr="006D64DC">
        <w:rPr>
          <w:color w:val="000000" w:themeColor="text1"/>
          <w:spacing w:val="1"/>
        </w:rPr>
        <w:t xml:space="preserve"> </w:t>
      </w:r>
      <w:r w:rsidRPr="006D64DC">
        <w:rPr>
          <w:color w:val="000000" w:themeColor="text1"/>
        </w:rPr>
        <w:t>duties</w:t>
      </w:r>
      <w:r w:rsidRPr="006D64DC">
        <w:rPr>
          <w:color w:val="000000" w:themeColor="text1"/>
          <w:spacing w:val="1"/>
        </w:rPr>
        <w:t xml:space="preserve"> </w:t>
      </w:r>
      <w:r w:rsidRPr="006D64DC">
        <w:rPr>
          <w:color w:val="000000" w:themeColor="text1"/>
        </w:rPr>
        <w:t>under</w:t>
      </w:r>
      <w:r w:rsidRPr="006D64DC">
        <w:rPr>
          <w:color w:val="000000" w:themeColor="text1"/>
          <w:spacing w:val="1"/>
        </w:rPr>
        <w:t xml:space="preserve"> </w:t>
      </w:r>
      <w:r w:rsidRPr="006D64DC">
        <w:rPr>
          <w:color w:val="000000" w:themeColor="text1"/>
        </w:rPr>
        <w:t>the</w:t>
      </w:r>
      <w:r w:rsidRPr="006D64DC">
        <w:rPr>
          <w:color w:val="000000" w:themeColor="text1"/>
          <w:spacing w:val="1"/>
        </w:rPr>
        <w:t xml:space="preserve"> </w:t>
      </w:r>
      <w:r w:rsidRPr="006D64DC">
        <w:rPr>
          <w:color w:val="000000" w:themeColor="text1"/>
        </w:rPr>
        <w:t>Equality</w:t>
      </w:r>
      <w:r w:rsidRPr="006D64DC">
        <w:rPr>
          <w:color w:val="000000" w:themeColor="text1"/>
          <w:spacing w:val="1"/>
        </w:rPr>
        <w:t xml:space="preserve"> </w:t>
      </w:r>
      <w:r w:rsidRPr="006D64DC">
        <w:rPr>
          <w:color w:val="000000" w:themeColor="text1"/>
        </w:rPr>
        <w:t>Act</w:t>
      </w:r>
      <w:r w:rsidRPr="006D64DC">
        <w:rPr>
          <w:color w:val="000000" w:themeColor="text1"/>
          <w:spacing w:val="1"/>
        </w:rPr>
        <w:t xml:space="preserve"> </w:t>
      </w:r>
      <w:r w:rsidRPr="006D64DC">
        <w:rPr>
          <w:color w:val="000000" w:themeColor="text1"/>
        </w:rPr>
        <w:t>(2010).</w:t>
      </w:r>
      <w:r w:rsidRPr="006D64DC">
        <w:rPr>
          <w:color w:val="000000" w:themeColor="text1"/>
          <w:spacing w:val="1"/>
        </w:rPr>
        <w:t xml:space="preserve"> </w:t>
      </w:r>
      <w:r w:rsidR="00DC2A29" w:rsidRPr="006D64DC">
        <w:rPr>
          <w:color w:val="000000" w:themeColor="text1"/>
          <w:spacing w:val="1"/>
        </w:rPr>
        <w:t xml:space="preserve">It is also intended to demonstrate the </w:t>
      </w:r>
      <w:r w:rsidR="00726364" w:rsidRPr="006D64DC">
        <w:rPr>
          <w:color w:val="000000" w:themeColor="text1"/>
          <w:spacing w:val="1"/>
        </w:rPr>
        <w:t xml:space="preserve">breadth and depth of the work that the University is taking to promote equality, </w:t>
      </w:r>
      <w:proofErr w:type="gramStart"/>
      <w:r w:rsidR="00726364" w:rsidRPr="006D64DC">
        <w:rPr>
          <w:color w:val="000000" w:themeColor="text1"/>
          <w:spacing w:val="1"/>
        </w:rPr>
        <w:t>diversity</w:t>
      </w:r>
      <w:proofErr w:type="gramEnd"/>
      <w:r w:rsidR="00726364" w:rsidRPr="006D64DC">
        <w:rPr>
          <w:color w:val="000000" w:themeColor="text1"/>
          <w:spacing w:val="1"/>
        </w:rPr>
        <w:t xml:space="preserve"> and inclusion for all.  </w:t>
      </w:r>
      <w:r w:rsidRPr="006D64DC">
        <w:rPr>
          <w:color w:val="000000" w:themeColor="text1"/>
        </w:rPr>
        <w:t>This</w:t>
      </w:r>
      <w:r w:rsidRPr="006D64DC">
        <w:rPr>
          <w:color w:val="000000" w:themeColor="text1"/>
          <w:spacing w:val="1"/>
        </w:rPr>
        <w:t xml:space="preserve"> </w:t>
      </w:r>
      <w:r w:rsidRPr="006D64DC">
        <w:rPr>
          <w:color w:val="000000" w:themeColor="text1"/>
        </w:rPr>
        <w:t>report</w:t>
      </w:r>
      <w:r w:rsidRPr="006D64DC">
        <w:rPr>
          <w:color w:val="000000" w:themeColor="text1"/>
          <w:spacing w:val="1"/>
        </w:rPr>
        <w:t xml:space="preserve"> </w:t>
      </w:r>
      <w:r w:rsidRPr="006D64DC">
        <w:rPr>
          <w:color w:val="000000" w:themeColor="text1"/>
        </w:rPr>
        <w:t>provides</w:t>
      </w:r>
      <w:r w:rsidRPr="006D64DC">
        <w:rPr>
          <w:color w:val="000000" w:themeColor="text1"/>
          <w:spacing w:val="1"/>
        </w:rPr>
        <w:t xml:space="preserve"> </w:t>
      </w:r>
      <w:r w:rsidRPr="006D64DC">
        <w:rPr>
          <w:color w:val="000000" w:themeColor="text1"/>
        </w:rPr>
        <w:t>an</w:t>
      </w:r>
      <w:r w:rsidRPr="006D64DC">
        <w:rPr>
          <w:color w:val="000000" w:themeColor="text1"/>
          <w:spacing w:val="1"/>
        </w:rPr>
        <w:t xml:space="preserve"> </w:t>
      </w:r>
      <w:r w:rsidRPr="006D64DC">
        <w:rPr>
          <w:color w:val="000000" w:themeColor="text1"/>
        </w:rPr>
        <w:t>update</w:t>
      </w:r>
      <w:r w:rsidRPr="006D64DC">
        <w:rPr>
          <w:color w:val="000000" w:themeColor="text1"/>
          <w:spacing w:val="1"/>
        </w:rPr>
        <w:t xml:space="preserve"> </w:t>
      </w:r>
      <w:r w:rsidRPr="006D64DC">
        <w:rPr>
          <w:color w:val="000000" w:themeColor="text1"/>
        </w:rPr>
        <w:t>on</w:t>
      </w:r>
      <w:r w:rsidRPr="006D64DC">
        <w:rPr>
          <w:color w:val="000000" w:themeColor="text1"/>
          <w:spacing w:val="1"/>
        </w:rPr>
        <w:t xml:space="preserve"> </w:t>
      </w:r>
      <w:r w:rsidRPr="006D64DC">
        <w:rPr>
          <w:color w:val="000000" w:themeColor="text1"/>
        </w:rPr>
        <w:t>the</w:t>
      </w:r>
      <w:r w:rsidRPr="006D64DC">
        <w:rPr>
          <w:color w:val="000000" w:themeColor="text1"/>
          <w:spacing w:val="1"/>
        </w:rPr>
        <w:t xml:space="preserve"> </w:t>
      </w:r>
      <w:r w:rsidRPr="006D64DC">
        <w:rPr>
          <w:color w:val="000000" w:themeColor="text1"/>
        </w:rPr>
        <w:t>University’s</w:t>
      </w:r>
      <w:r w:rsidRPr="006D64DC">
        <w:rPr>
          <w:color w:val="000000" w:themeColor="text1"/>
          <w:spacing w:val="-2"/>
        </w:rPr>
        <w:t xml:space="preserve"> </w:t>
      </w:r>
      <w:r w:rsidRPr="006D64DC">
        <w:rPr>
          <w:color w:val="000000" w:themeColor="text1"/>
        </w:rPr>
        <w:t>action</w:t>
      </w:r>
      <w:r w:rsidRPr="006D64DC">
        <w:rPr>
          <w:color w:val="000000" w:themeColor="text1"/>
          <w:spacing w:val="-1"/>
        </w:rPr>
        <w:t xml:space="preserve"> </w:t>
      </w:r>
      <w:r w:rsidRPr="006D64DC">
        <w:rPr>
          <w:color w:val="000000" w:themeColor="text1"/>
        </w:rPr>
        <w:t>on</w:t>
      </w:r>
      <w:r w:rsidRPr="006D64DC">
        <w:rPr>
          <w:color w:val="000000" w:themeColor="text1"/>
          <w:spacing w:val="-2"/>
        </w:rPr>
        <w:t xml:space="preserve"> </w:t>
      </w:r>
      <w:r w:rsidRPr="006D64DC">
        <w:rPr>
          <w:color w:val="000000" w:themeColor="text1"/>
        </w:rPr>
        <w:t>equality</w:t>
      </w:r>
      <w:r w:rsidR="00CC3965" w:rsidRPr="006D64DC">
        <w:rPr>
          <w:color w:val="000000" w:themeColor="text1"/>
          <w:spacing w:val="-3"/>
        </w:rPr>
        <w:t xml:space="preserve">, </w:t>
      </w:r>
      <w:proofErr w:type="gramStart"/>
      <w:r w:rsidRPr="006D64DC">
        <w:rPr>
          <w:color w:val="000000" w:themeColor="text1"/>
        </w:rPr>
        <w:t>diversity</w:t>
      </w:r>
      <w:proofErr w:type="gramEnd"/>
      <w:r w:rsidR="00CC3965" w:rsidRPr="006D64DC">
        <w:rPr>
          <w:color w:val="000000" w:themeColor="text1"/>
        </w:rPr>
        <w:t xml:space="preserve"> and inclusion</w:t>
      </w:r>
      <w:r w:rsidRPr="006D64DC">
        <w:rPr>
          <w:color w:val="000000" w:themeColor="text1"/>
          <w:spacing w:val="-2"/>
        </w:rPr>
        <w:t xml:space="preserve"> </w:t>
      </w:r>
      <w:r w:rsidRPr="006D64DC">
        <w:rPr>
          <w:color w:val="000000" w:themeColor="text1"/>
        </w:rPr>
        <w:t>for</w:t>
      </w:r>
      <w:r w:rsidRPr="006D64DC">
        <w:rPr>
          <w:color w:val="000000" w:themeColor="text1"/>
          <w:spacing w:val="-3"/>
        </w:rPr>
        <w:t xml:space="preserve"> </w:t>
      </w:r>
      <w:r w:rsidRPr="006D64DC">
        <w:rPr>
          <w:color w:val="000000" w:themeColor="text1"/>
        </w:rPr>
        <w:t>the</w:t>
      </w:r>
      <w:r w:rsidRPr="006D64DC">
        <w:rPr>
          <w:color w:val="000000" w:themeColor="text1"/>
          <w:spacing w:val="-1"/>
        </w:rPr>
        <w:t xml:space="preserve"> </w:t>
      </w:r>
      <w:r w:rsidR="00016567" w:rsidRPr="006D64DC">
        <w:rPr>
          <w:color w:val="000000" w:themeColor="text1"/>
        </w:rPr>
        <w:t>2020-21</w:t>
      </w:r>
      <w:r w:rsidRPr="006D64DC">
        <w:rPr>
          <w:color w:val="000000" w:themeColor="text1"/>
          <w:spacing w:val="-4"/>
        </w:rPr>
        <w:t xml:space="preserve"> </w:t>
      </w:r>
      <w:r w:rsidRPr="006D64DC">
        <w:rPr>
          <w:color w:val="000000" w:themeColor="text1"/>
        </w:rPr>
        <w:t>academic</w:t>
      </w:r>
      <w:r w:rsidRPr="006D64DC">
        <w:rPr>
          <w:color w:val="000000" w:themeColor="text1"/>
          <w:spacing w:val="19"/>
        </w:rPr>
        <w:t xml:space="preserve"> </w:t>
      </w:r>
      <w:r w:rsidRPr="006D64DC">
        <w:rPr>
          <w:color w:val="000000" w:themeColor="text1"/>
        </w:rPr>
        <w:t>year.</w:t>
      </w:r>
    </w:p>
    <w:p w14:paraId="1B4F1399" w14:textId="77777777" w:rsidR="00AA2ACA" w:rsidRPr="00BE2059" w:rsidRDefault="00AA2ACA" w:rsidP="00AA2ACA">
      <w:pPr>
        <w:pStyle w:val="ListParagraph"/>
        <w:numPr>
          <w:ilvl w:val="1"/>
          <w:numId w:val="8"/>
        </w:numPr>
        <w:tabs>
          <w:tab w:val="left" w:pos="1169"/>
        </w:tabs>
        <w:spacing w:before="120"/>
        <w:ind w:left="1168" w:right="594" w:hanging="711"/>
        <w:rPr>
          <w:color w:val="000000" w:themeColor="text1"/>
        </w:rPr>
      </w:pPr>
      <w:r w:rsidRPr="00BE2059">
        <w:rPr>
          <w:color w:val="000000" w:themeColor="text1"/>
        </w:rPr>
        <w:t xml:space="preserve">The University is always looking to improve and to progress issues of </w:t>
      </w:r>
      <w:r w:rsidRPr="00BE2059">
        <w:rPr>
          <w:color w:val="000000" w:themeColor="text1"/>
          <w:spacing w:val="-1"/>
        </w:rPr>
        <w:t>equality,</w:t>
      </w:r>
      <w:r w:rsidRPr="00BE2059">
        <w:rPr>
          <w:color w:val="000000" w:themeColor="text1"/>
          <w:spacing w:val="-12"/>
        </w:rPr>
        <w:t xml:space="preserve"> </w:t>
      </w:r>
      <w:proofErr w:type="gramStart"/>
      <w:r w:rsidRPr="00BE2059">
        <w:rPr>
          <w:color w:val="000000" w:themeColor="text1"/>
          <w:spacing w:val="-1"/>
        </w:rPr>
        <w:t>diversity</w:t>
      </w:r>
      <w:proofErr w:type="gramEnd"/>
      <w:r w:rsidRPr="00BE2059">
        <w:rPr>
          <w:color w:val="000000" w:themeColor="text1"/>
          <w:spacing w:val="-16"/>
        </w:rPr>
        <w:t xml:space="preserve"> </w:t>
      </w:r>
      <w:r w:rsidRPr="00BE2059">
        <w:rPr>
          <w:color w:val="000000" w:themeColor="text1"/>
        </w:rPr>
        <w:t>and</w:t>
      </w:r>
      <w:r w:rsidRPr="00BE2059">
        <w:rPr>
          <w:color w:val="000000" w:themeColor="text1"/>
          <w:spacing w:val="-14"/>
        </w:rPr>
        <w:t xml:space="preserve"> </w:t>
      </w:r>
      <w:r w:rsidRPr="00BE2059">
        <w:rPr>
          <w:color w:val="000000" w:themeColor="text1"/>
        </w:rPr>
        <w:t xml:space="preserve">inclusion. The University is, however, justly proud of the progress it has made in championing equality, </w:t>
      </w:r>
      <w:proofErr w:type="gramStart"/>
      <w:r w:rsidRPr="00BE2059">
        <w:rPr>
          <w:color w:val="000000" w:themeColor="text1"/>
        </w:rPr>
        <w:t>diversity</w:t>
      </w:r>
      <w:proofErr w:type="gramEnd"/>
      <w:r w:rsidRPr="00BE2059">
        <w:rPr>
          <w:color w:val="000000" w:themeColor="text1"/>
        </w:rPr>
        <w:t xml:space="preserve"> and inclusion both internally and across the sector.   The University has one of the most diverse staff across the sector with 35%</w:t>
      </w:r>
      <w:r w:rsidRPr="00BE2059">
        <w:rPr>
          <w:color w:val="000000" w:themeColor="text1"/>
          <w:spacing w:val="-59"/>
        </w:rPr>
        <w:t xml:space="preserve">    </w:t>
      </w:r>
      <w:r w:rsidRPr="00BE2059">
        <w:rPr>
          <w:color w:val="000000" w:themeColor="text1"/>
        </w:rPr>
        <w:t xml:space="preserve"> ethnic minority staff with representation of ethnic minority staff at all levels.</w:t>
      </w:r>
      <w:r w:rsidRPr="00BE2059">
        <w:rPr>
          <w:color w:val="000000" w:themeColor="text1"/>
          <w:spacing w:val="1"/>
        </w:rPr>
        <w:t xml:space="preserve"> </w:t>
      </w:r>
      <w:r w:rsidRPr="00BE2059">
        <w:rPr>
          <w:color w:val="000000" w:themeColor="text1"/>
        </w:rPr>
        <w:t>Indeed, we have ethnic minority</w:t>
      </w:r>
      <w:r w:rsidRPr="00BE2059">
        <w:rPr>
          <w:color w:val="000000" w:themeColor="text1"/>
          <w:spacing w:val="1"/>
        </w:rPr>
        <w:t xml:space="preserve"> </w:t>
      </w:r>
      <w:r w:rsidRPr="00BE2059">
        <w:rPr>
          <w:color w:val="000000" w:themeColor="text1"/>
        </w:rPr>
        <w:t>representation</w:t>
      </w:r>
      <w:r w:rsidRPr="00BE2059">
        <w:rPr>
          <w:color w:val="000000" w:themeColor="text1"/>
          <w:spacing w:val="1"/>
        </w:rPr>
        <w:t xml:space="preserve"> </w:t>
      </w:r>
      <w:r w:rsidRPr="00BE2059">
        <w:rPr>
          <w:color w:val="000000" w:themeColor="text1"/>
        </w:rPr>
        <w:t>on</w:t>
      </w:r>
      <w:r w:rsidRPr="00BE2059">
        <w:rPr>
          <w:color w:val="000000" w:themeColor="text1"/>
          <w:spacing w:val="1"/>
        </w:rPr>
        <w:t xml:space="preserve"> </w:t>
      </w:r>
      <w:r w:rsidRPr="00BE2059">
        <w:rPr>
          <w:color w:val="000000" w:themeColor="text1"/>
        </w:rPr>
        <w:t>senior</w:t>
      </w:r>
      <w:r w:rsidRPr="00BE2059">
        <w:rPr>
          <w:color w:val="000000" w:themeColor="text1"/>
          <w:spacing w:val="1"/>
        </w:rPr>
        <w:t xml:space="preserve"> </w:t>
      </w:r>
      <w:r w:rsidRPr="00BE2059">
        <w:rPr>
          <w:color w:val="000000" w:themeColor="text1"/>
        </w:rPr>
        <w:t>management</w:t>
      </w:r>
      <w:r w:rsidRPr="00BE2059">
        <w:rPr>
          <w:color w:val="000000" w:themeColor="text1"/>
          <w:spacing w:val="1"/>
        </w:rPr>
        <w:t xml:space="preserve"> </w:t>
      </w:r>
      <w:proofErr w:type="gramStart"/>
      <w:r w:rsidRPr="00BE2059">
        <w:rPr>
          <w:color w:val="000000" w:themeColor="text1"/>
        </w:rPr>
        <w:t>and</w:t>
      </w:r>
      <w:r w:rsidRPr="00BE2059">
        <w:rPr>
          <w:color w:val="000000" w:themeColor="text1"/>
          <w:spacing w:val="1"/>
        </w:rPr>
        <w:t xml:space="preserve"> </w:t>
      </w:r>
      <w:r w:rsidRPr="00BE2059">
        <w:rPr>
          <w:color w:val="000000" w:themeColor="text1"/>
        </w:rPr>
        <w:t>also</w:t>
      </w:r>
      <w:proofErr w:type="gramEnd"/>
      <w:r w:rsidRPr="00BE2059">
        <w:rPr>
          <w:color w:val="000000" w:themeColor="text1"/>
          <w:spacing w:val="1"/>
        </w:rPr>
        <w:t xml:space="preserve"> </w:t>
      </w:r>
      <w:r w:rsidRPr="00BE2059">
        <w:rPr>
          <w:color w:val="000000" w:themeColor="text1"/>
        </w:rPr>
        <w:t>the</w:t>
      </w:r>
      <w:r w:rsidRPr="00BE2059">
        <w:rPr>
          <w:color w:val="000000" w:themeColor="text1"/>
          <w:spacing w:val="1"/>
        </w:rPr>
        <w:t xml:space="preserve"> </w:t>
      </w:r>
      <w:r w:rsidRPr="00BE2059">
        <w:rPr>
          <w:color w:val="000000" w:themeColor="text1"/>
        </w:rPr>
        <w:t>highest</w:t>
      </w:r>
      <w:r w:rsidRPr="00BE2059">
        <w:rPr>
          <w:color w:val="000000" w:themeColor="text1"/>
          <w:spacing w:val="1"/>
        </w:rPr>
        <w:t xml:space="preserve"> </w:t>
      </w:r>
      <w:r w:rsidRPr="00BE2059">
        <w:rPr>
          <w:color w:val="000000" w:themeColor="text1"/>
        </w:rPr>
        <w:t>levels</w:t>
      </w:r>
      <w:r w:rsidRPr="00BE2059">
        <w:rPr>
          <w:color w:val="000000" w:themeColor="text1"/>
          <w:spacing w:val="1"/>
        </w:rPr>
        <w:t xml:space="preserve"> </w:t>
      </w:r>
      <w:r w:rsidRPr="00BE2059">
        <w:rPr>
          <w:color w:val="000000" w:themeColor="text1"/>
        </w:rPr>
        <w:t>of</w:t>
      </w:r>
      <w:r w:rsidRPr="00BE2059">
        <w:rPr>
          <w:color w:val="000000" w:themeColor="text1"/>
          <w:spacing w:val="1"/>
        </w:rPr>
        <w:t xml:space="preserve"> ethnic minority and in particular Black </w:t>
      </w:r>
      <w:r w:rsidRPr="00BE2059">
        <w:rPr>
          <w:color w:val="000000" w:themeColor="text1"/>
        </w:rPr>
        <w:t>professors in the UK.</w:t>
      </w:r>
      <w:r w:rsidRPr="00BE2059">
        <w:rPr>
          <w:color w:val="000000" w:themeColor="text1"/>
          <w:spacing w:val="1"/>
        </w:rPr>
        <w:t xml:space="preserve"> </w:t>
      </w:r>
      <w:r w:rsidRPr="00BE2059">
        <w:rPr>
          <w:color w:val="000000" w:themeColor="text1"/>
        </w:rPr>
        <w:t>Female representation is also at all levels with a median</w:t>
      </w:r>
      <w:r w:rsidRPr="00BE2059">
        <w:rPr>
          <w:color w:val="000000" w:themeColor="text1"/>
          <w:spacing w:val="1"/>
        </w:rPr>
        <w:t xml:space="preserve"> </w:t>
      </w:r>
      <w:r w:rsidRPr="00BE2059">
        <w:rPr>
          <w:color w:val="000000" w:themeColor="text1"/>
        </w:rPr>
        <w:t>gender</w:t>
      </w:r>
      <w:r w:rsidRPr="00BE2059">
        <w:rPr>
          <w:color w:val="000000" w:themeColor="text1"/>
          <w:spacing w:val="-8"/>
        </w:rPr>
        <w:t xml:space="preserve"> </w:t>
      </w:r>
      <w:r w:rsidRPr="00BE2059">
        <w:rPr>
          <w:color w:val="000000" w:themeColor="text1"/>
        </w:rPr>
        <w:t>pay</w:t>
      </w:r>
      <w:r w:rsidRPr="00BE2059">
        <w:rPr>
          <w:color w:val="000000" w:themeColor="text1"/>
          <w:spacing w:val="-10"/>
        </w:rPr>
        <w:t xml:space="preserve"> </w:t>
      </w:r>
      <w:r w:rsidRPr="00BE2059">
        <w:rPr>
          <w:color w:val="000000" w:themeColor="text1"/>
        </w:rPr>
        <w:t>gap</w:t>
      </w:r>
      <w:r w:rsidRPr="00BE2059">
        <w:rPr>
          <w:color w:val="000000" w:themeColor="text1"/>
          <w:spacing w:val="-11"/>
        </w:rPr>
        <w:t xml:space="preserve"> </w:t>
      </w:r>
      <w:r w:rsidRPr="00BE2059">
        <w:rPr>
          <w:color w:val="000000" w:themeColor="text1"/>
        </w:rPr>
        <w:t>of zero%.</w:t>
      </w:r>
      <w:r w:rsidRPr="00BE2059">
        <w:rPr>
          <w:color w:val="000000" w:themeColor="text1"/>
          <w:spacing w:val="45"/>
        </w:rPr>
        <w:t xml:space="preserve"> </w:t>
      </w:r>
      <w:r w:rsidRPr="00BE2059">
        <w:rPr>
          <w:color w:val="000000" w:themeColor="text1"/>
        </w:rPr>
        <w:t>This</w:t>
      </w:r>
      <w:r w:rsidRPr="00BE2059">
        <w:rPr>
          <w:color w:val="000000" w:themeColor="text1"/>
          <w:spacing w:val="-8"/>
        </w:rPr>
        <w:t xml:space="preserve"> </w:t>
      </w:r>
      <w:r w:rsidRPr="00BE2059">
        <w:rPr>
          <w:color w:val="000000" w:themeColor="text1"/>
        </w:rPr>
        <w:t>success</w:t>
      </w:r>
      <w:r w:rsidRPr="00BE2059">
        <w:rPr>
          <w:color w:val="000000" w:themeColor="text1"/>
          <w:spacing w:val="-8"/>
        </w:rPr>
        <w:t xml:space="preserve"> </w:t>
      </w:r>
      <w:r w:rsidRPr="00BE2059">
        <w:rPr>
          <w:color w:val="000000" w:themeColor="text1"/>
        </w:rPr>
        <w:t>is</w:t>
      </w:r>
      <w:r w:rsidRPr="00BE2059">
        <w:rPr>
          <w:color w:val="000000" w:themeColor="text1"/>
          <w:spacing w:val="-7"/>
        </w:rPr>
        <w:t xml:space="preserve"> </w:t>
      </w:r>
      <w:r w:rsidRPr="00BE2059">
        <w:rPr>
          <w:color w:val="000000" w:themeColor="text1"/>
        </w:rPr>
        <w:t>also</w:t>
      </w:r>
      <w:r w:rsidRPr="00BE2059">
        <w:rPr>
          <w:color w:val="000000" w:themeColor="text1"/>
          <w:spacing w:val="-10"/>
        </w:rPr>
        <w:t xml:space="preserve"> </w:t>
      </w:r>
      <w:r w:rsidRPr="00BE2059">
        <w:rPr>
          <w:color w:val="000000" w:themeColor="text1"/>
        </w:rPr>
        <w:t>reflected</w:t>
      </w:r>
      <w:r w:rsidRPr="00BE2059">
        <w:rPr>
          <w:color w:val="000000" w:themeColor="text1"/>
          <w:spacing w:val="-7"/>
        </w:rPr>
        <w:t xml:space="preserve"> </w:t>
      </w:r>
      <w:r w:rsidRPr="00BE2059">
        <w:rPr>
          <w:color w:val="000000" w:themeColor="text1"/>
        </w:rPr>
        <w:t>in</w:t>
      </w:r>
      <w:r w:rsidRPr="00BE2059">
        <w:rPr>
          <w:color w:val="000000" w:themeColor="text1"/>
          <w:spacing w:val="-9"/>
        </w:rPr>
        <w:t xml:space="preserve"> </w:t>
      </w:r>
      <w:r w:rsidRPr="00BE2059">
        <w:rPr>
          <w:color w:val="000000" w:themeColor="text1"/>
        </w:rPr>
        <w:t>our</w:t>
      </w:r>
      <w:r w:rsidRPr="00BE2059">
        <w:rPr>
          <w:color w:val="000000" w:themeColor="text1"/>
          <w:spacing w:val="-7"/>
        </w:rPr>
        <w:t xml:space="preserve"> </w:t>
      </w:r>
      <w:r w:rsidRPr="00BE2059">
        <w:rPr>
          <w:color w:val="000000" w:themeColor="text1"/>
        </w:rPr>
        <w:t>student</w:t>
      </w:r>
      <w:r w:rsidRPr="00BE2059">
        <w:rPr>
          <w:color w:val="000000" w:themeColor="text1"/>
          <w:spacing w:val="-7"/>
        </w:rPr>
        <w:t xml:space="preserve"> </w:t>
      </w:r>
      <w:r w:rsidRPr="00BE2059">
        <w:rPr>
          <w:color w:val="000000" w:themeColor="text1"/>
        </w:rPr>
        <w:t>profile</w:t>
      </w:r>
      <w:r w:rsidRPr="00BE2059">
        <w:rPr>
          <w:color w:val="000000" w:themeColor="text1"/>
          <w:spacing w:val="-8"/>
        </w:rPr>
        <w:t xml:space="preserve"> </w:t>
      </w:r>
      <w:r w:rsidRPr="00BE2059">
        <w:rPr>
          <w:color w:val="000000" w:themeColor="text1"/>
        </w:rPr>
        <w:t>where</w:t>
      </w:r>
      <w:r w:rsidRPr="00BE2059">
        <w:rPr>
          <w:color w:val="000000" w:themeColor="text1"/>
          <w:spacing w:val="-59"/>
        </w:rPr>
        <w:t xml:space="preserve"> </w:t>
      </w:r>
      <w:r w:rsidRPr="00BE2059">
        <w:rPr>
          <w:color w:val="000000" w:themeColor="text1"/>
        </w:rPr>
        <w:t>we are very successful in improving access to under-represented group as 55% of</w:t>
      </w:r>
      <w:r w:rsidRPr="00BE2059">
        <w:rPr>
          <w:color w:val="000000" w:themeColor="text1"/>
          <w:spacing w:val="1"/>
        </w:rPr>
        <w:t xml:space="preserve"> </w:t>
      </w:r>
      <w:r w:rsidRPr="00BE2059">
        <w:rPr>
          <w:color w:val="000000" w:themeColor="text1"/>
        </w:rPr>
        <w:t>students are from ethnic minority backgrounds, we have significant numbers of mature</w:t>
      </w:r>
      <w:r w:rsidRPr="00BE2059">
        <w:rPr>
          <w:color w:val="000000" w:themeColor="text1"/>
          <w:spacing w:val="1"/>
        </w:rPr>
        <w:t xml:space="preserve"> </w:t>
      </w:r>
      <w:r w:rsidRPr="00BE2059">
        <w:rPr>
          <w:color w:val="000000" w:themeColor="text1"/>
        </w:rPr>
        <w:t>students and 50% of come from the most deprived</w:t>
      </w:r>
      <w:r w:rsidRPr="00BE2059">
        <w:rPr>
          <w:color w:val="000000" w:themeColor="text1"/>
          <w:spacing w:val="1"/>
        </w:rPr>
        <w:t xml:space="preserve"> </w:t>
      </w:r>
      <w:r w:rsidRPr="00BE2059">
        <w:rPr>
          <w:color w:val="000000" w:themeColor="text1"/>
        </w:rPr>
        <w:t>areas</w:t>
      </w:r>
      <w:r w:rsidRPr="00BE2059">
        <w:rPr>
          <w:color w:val="000000" w:themeColor="text1"/>
          <w:spacing w:val="-3"/>
        </w:rPr>
        <w:t xml:space="preserve"> </w:t>
      </w:r>
      <w:r w:rsidRPr="00BE2059">
        <w:rPr>
          <w:color w:val="000000" w:themeColor="text1"/>
        </w:rPr>
        <w:t>(IMD1-2</w:t>
      </w:r>
      <w:r w:rsidRPr="00BE2059">
        <w:rPr>
          <w:color w:val="000000" w:themeColor="text1"/>
          <w:spacing w:val="-12"/>
        </w:rPr>
        <w:t xml:space="preserve"> </w:t>
      </w:r>
      <w:r w:rsidRPr="00BE2059">
        <w:rPr>
          <w:color w:val="000000" w:themeColor="text1"/>
        </w:rPr>
        <w:t>quintiles).</w:t>
      </w:r>
    </w:p>
    <w:p w14:paraId="3C5C429C" w14:textId="1655D115" w:rsidR="00192C9A" w:rsidRPr="00192C9A" w:rsidRDefault="00F7461A" w:rsidP="00192C9A">
      <w:pPr>
        <w:pStyle w:val="ListParagraph"/>
        <w:numPr>
          <w:ilvl w:val="1"/>
          <w:numId w:val="8"/>
        </w:numPr>
        <w:tabs>
          <w:tab w:val="left" w:pos="1193"/>
        </w:tabs>
        <w:spacing w:before="124"/>
        <w:ind w:right="400"/>
        <w:rPr>
          <w:color w:val="000000" w:themeColor="text1"/>
        </w:rPr>
      </w:pPr>
      <w:r>
        <w:rPr>
          <w:color w:val="000000" w:themeColor="text1"/>
        </w:rPr>
        <w:t xml:space="preserve">This report </w:t>
      </w:r>
      <w:r w:rsidR="00870B95">
        <w:rPr>
          <w:color w:val="000000" w:themeColor="text1"/>
        </w:rPr>
        <w:t>has been reviewed by both the Workforce Advisory Committee and the Academic Board which both noted the breadth of the work in this area.</w:t>
      </w:r>
      <w:r w:rsidR="00C61E76">
        <w:rPr>
          <w:color w:val="000000" w:themeColor="text1"/>
        </w:rPr>
        <w:t xml:space="preserve">  </w:t>
      </w:r>
    </w:p>
    <w:p w14:paraId="3038F56D" w14:textId="75C4283B" w:rsidR="009632F0" w:rsidRPr="00816877" w:rsidRDefault="009632F0" w:rsidP="00E853B4">
      <w:pPr>
        <w:pStyle w:val="Heading4"/>
        <w:numPr>
          <w:ilvl w:val="0"/>
          <w:numId w:val="8"/>
        </w:numPr>
        <w:rPr>
          <w:color w:val="000000" w:themeColor="text1"/>
        </w:rPr>
      </w:pPr>
      <w:r w:rsidRPr="00E853B4">
        <w:rPr>
          <w:color w:val="000000" w:themeColor="text1"/>
        </w:rPr>
        <w:t>Recommendation</w:t>
      </w:r>
    </w:p>
    <w:p w14:paraId="7E0764EA" w14:textId="3A3CC4B0" w:rsidR="00D45A27" w:rsidRPr="00BB37FB" w:rsidRDefault="00F001F5" w:rsidP="00BB37FB">
      <w:pPr>
        <w:tabs>
          <w:tab w:val="left" w:pos="1181"/>
        </w:tabs>
        <w:spacing w:before="124"/>
        <w:ind w:left="460"/>
        <w:rPr>
          <w:color w:val="000000" w:themeColor="text1"/>
        </w:rPr>
      </w:pPr>
      <w:r>
        <w:rPr>
          <w:color w:val="000000" w:themeColor="text1"/>
          <w:spacing w:val="-1"/>
        </w:rPr>
        <w:t>2.1</w:t>
      </w:r>
      <w:r>
        <w:rPr>
          <w:color w:val="000000" w:themeColor="text1"/>
          <w:spacing w:val="-1"/>
        </w:rPr>
        <w:tab/>
      </w:r>
      <w:r w:rsidR="00661BFF" w:rsidRPr="00BB37FB">
        <w:rPr>
          <w:color w:val="000000" w:themeColor="text1"/>
          <w:spacing w:val="-1"/>
        </w:rPr>
        <w:t>The</w:t>
      </w:r>
      <w:r w:rsidR="00661BFF" w:rsidRPr="00BB37FB">
        <w:rPr>
          <w:color w:val="000000" w:themeColor="text1"/>
        </w:rPr>
        <w:t xml:space="preserve"> </w:t>
      </w:r>
      <w:r w:rsidR="00197C64">
        <w:rPr>
          <w:color w:val="000000" w:themeColor="text1"/>
        </w:rPr>
        <w:t>Board of Governors</w:t>
      </w:r>
      <w:r w:rsidRPr="00F001F5">
        <w:rPr>
          <w:bCs/>
          <w:color w:val="000000" w:themeColor="text1"/>
          <w:spacing w:val="-1"/>
        </w:rPr>
        <w:t xml:space="preserve"> </w:t>
      </w:r>
      <w:r w:rsidR="00661BFF" w:rsidRPr="00BB37FB">
        <w:rPr>
          <w:color w:val="000000" w:themeColor="text1"/>
        </w:rPr>
        <w:t>is</w:t>
      </w:r>
      <w:r w:rsidR="00661BFF" w:rsidRPr="00BB37FB">
        <w:rPr>
          <w:color w:val="000000" w:themeColor="text1"/>
          <w:spacing w:val="1"/>
        </w:rPr>
        <w:t xml:space="preserve"> </w:t>
      </w:r>
      <w:r w:rsidR="00661BFF" w:rsidRPr="00BB37FB">
        <w:rPr>
          <w:color w:val="000000" w:themeColor="text1"/>
        </w:rPr>
        <w:t>invited</w:t>
      </w:r>
      <w:r w:rsidR="00CC3965" w:rsidRPr="00BB37FB">
        <w:rPr>
          <w:color w:val="000000" w:themeColor="text1"/>
          <w:spacing w:val="-18"/>
        </w:rPr>
        <w:t xml:space="preserve"> to</w:t>
      </w:r>
      <w:r w:rsidR="00661BFF" w:rsidRPr="00BB37FB">
        <w:rPr>
          <w:color w:val="000000" w:themeColor="text1"/>
        </w:rPr>
        <w:t>:</w:t>
      </w:r>
    </w:p>
    <w:p w14:paraId="7CB757DF" w14:textId="4A8D8FF6" w:rsidR="00D45A27" w:rsidRPr="006D64DC" w:rsidRDefault="00197C64">
      <w:pPr>
        <w:pStyle w:val="ListParagraph"/>
        <w:numPr>
          <w:ilvl w:val="0"/>
          <w:numId w:val="7"/>
        </w:numPr>
        <w:tabs>
          <w:tab w:val="left" w:pos="1538"/>
        </w:tabs>
        <w:spacing w:before="120" w:line="244" w:lineRule="auto"/>
        <w:ind w:right="556"/>
        <w:rPr>
          <w:color w:val="000000" w:themeColor="text1"/>
        </w:rPr>
      </w:pPr>
      <w:r>
        <w:rPr>
          <w:b/>
          <w:color w:val="000000" w:themeColor="text1"/>
        </w:rPr>
        <w:t>CONSIDER</w:t>
      </w:r>
      <w:r w:rsidR="00661BFF" w:rsidRPr="006D64DC">
        <w:rPr>
          <w:b/>
          <w:color w:val="000000" w:themeColor="text1"/>
        </w:rPr>
        <w:t xml:space="preserve"> </w:t>
      </w:r>
      <w:r w:rsidR="00661BFF" w:rsidRPr="006D64DC">
        <w:rPr>
          <w:color w:val="000000" w:themeColor="text1"/>
        </w:rPr>
        <w:t xml:space="preserve">the report </w:t>
      </w:r>
      <w:r w:rsidR="0062752F">
        <w:rPr>
          <w:color w:val="000000" w:themeColor="text1"/>
        </w:rPr>
        <w:t>and its</w:t>
      </w:r>
      <w:r w:rsidR="00CC3965" w:rsidRPr="006D64DC">
        <w:rPr>
          <w:color w:val="000000" w:themeColor="text1"/>
        </w:rPr>
        <w:t xml:space="preserve"> assurance </w:t>
      </w:r>
      <w:r w:rsidR="00661BFF" w:rsidRPr="006D64DC">
        <w:rPr>
          <w:color w:val="000000" w:themeColor="text1"/>
        </w:rPr>
        <w:t>that the University is meeting the Equality Duty as</w:t>
      </w:r>
      <w:r w:rsidR="00661BFF" w:rsidRPr="006D64DC">
        <w:rPr>
          <w:color w:val="000000" w:themeColor="text1"/>
          <w:spacing w:val="-59"/>
        </w:rPr>
        <w:t xml:space="preserve"> </w:t>
      </w:r>
      <w:r w:rsidR="0062752F">
        <w:rPr>
          <w:color w:val="000000" w:themeColor="text1"/>
          <w:spacing w:val="-59"/>
        </w:rPr>
        <w:t xml:space="preserve"> </w:t>
      </w:r>
      <w:r w:rsidR="0062752F">
        <w:rPr>
          <w:color w:val="000000" w:themeColor="text1"/>
        </w:rPr>
        <w:t xml:space="preserve"> a</w:t>
      </w:r>
      <w:r w:rsidR="00661BFF" w:rsidRPr="006D64DC">
        <w:rPr>
          <w:color w:val="000000" w:themeColor="text1"/>
        </w:rPr>
        <w:t>ppropriate;</w:t>
      </w:r>
      <w:r w:rsidR="00661BFF" w:rsidRPr="006D64DC">
        <w:rPr>
          <w:color w:val="000000" w:themeColor="text1"/>
          <w:spacing w:val="4"/>
        </w:rPr>
        <w:t xml:space="preserve"> </w:t>
      </w:r>
      <w:r w:rsidR="00661BFF" w:rsidRPr="006D64DC">
        <w:rPr>
          <w:color w:val="000000" w:themeColor="text1"/>
        </w:rPr>
        <w:t>and</w:t>
      </w:r>
    </w:p>
    <w:p w14:paraId="20B2F163" w14:textId="33D8AA35" w:rsidR="00D45A27" w:rsidRPr="006D64DC" w:rsidRDefault="00661BFF">
      <w:pPr>
        <w:pStyle w:val="ListParagraph"/>
        <w:numPr>
          <w:ilvl w:val="0"/>
          <w:numId w:val="7"/>
        </w:numPr>
        <w:tabs>
          <w:tab w:val="left" w:pos="1541"/>
        </w:tabs>
        <w:spacing w:before="108"/>
        <w:ind w:left="1540" w:hanging="363"/>
        <w:rPr>
          <w:color w:val="000000" w:themeColor="text1"/>
        </w:rPr>
      </w:pPr>
      <w:r w:rsidRPr="006D64DC">
        <w:rPr>
          <w:b/>
          <w:color w:val="000000" w:themeColor="text1"/>
        </w:rPr>
        <w:t>AGREE</w:t>
      </w:r>
      <w:r w:rsidRPr="006D64DC">
        <w:rPr>
          <w:b/>
          <w:color w:val="000000" w:themeColor="text1"/>
          <w:spacing w:val="-2"/>
        </w:rPr>
        <w:t xml:space="preserve"> </w:t>
      </w:r>
      <w:r w:rsidRPr="006D64DC">
        <w:rPr>
          <w:color w:val="000000" w:themeColor="text1"/>
        </w:rPr>
        <w:t>the</w:t>
      </w:r>
      <w:r w:rsidRPr="006D64DC">
        <w:rPr>
          <w:color w:val="000000" w:themeColor="text1"/>
          <w:spacing w:val="-1"/>
        </w:rPr>
        <w:t xml:space="preserve"> </w:t>
      </w:r>
      <w:r w:rsidRPr="006D64DC">
        <w:rPr>
          <w:color w:val="000000" w:themeColor="text1"/>
        </w:rPr>
        <w:t>equality</w:t>
      </w:r>
      <w:r w:rsidRPr="006D64DC">
        <w:rPr>
          <w:color w:val="000000" w:themeColor="text1"/>
          <w:spacing w:val="-3"/>
        </w:rPr>
        <w:t xml:space="preserve"> </w:t>
      </w:r>
      <w:r w:rsidRPr="006D64DC">
        <w:rPr>
          <w:color w:val="000000" w:themeColor="text1"/>
        </w:rPr>
        <w:t>and</w:t>
      </w:r>
      <w:r w:rsidRPr="006D64DC">
        <w:rPr>
          <w:color w:val="000000" w:themeColor="text1"/>
          <w:spacing w:val="-1"/>
        </w:rPr>
        <w:t xml:space="preserve"> </w:t>
      </w:r>
      <w:r w:rsidRPr="006D64DC">
        <w:rPr>
          <w:color w:val="000000" w:themeColor="text1"/>
        </w:rPr>
        <w:t>diversity</w:t>
      </w:r>
      <w:r w:rsidRPr="006D64DC">
        <w:rPr>
          <w:color w:val="000000" w:themeColor="text1"/>
          <w:spacing w:val="-2"/>
        </w:rPr>
        <w:t xml:space="preserve"> </w:t>
      </w:r>
      <w:r w:rsidRPr="006D64DC">
        <w:rPr>
          <w:color w:val="000000" w:themeColor="text1"/>
        </w:rPr>
        <w:t>objectives</w:t>
      </w:r>
      <w:r w:rsidRPr="006D64DC">
        <w:rPr>
          <w:color w:val="000000" w:themeColor="text1"/>
          <w:spacing w:val="-3"/>
        </w:rPr>
        <w:t xml:space="preserve"> </w:t>
      </w:r>
      <w:r w:rsidRPr="006D64DC">
        <w:rPr>
          <w:color w:val="000000" w:themeColor="text1"/>
        </w:rPr>
        <w:t>for</w:t>
      </w:r>
      <w:r w:rsidRPr="006D64DC">
        <w:rPr>
          <w:color w:val="000000" w:themeColor="text1"/>
          <w:spacing w:val="4"/>
        </w:rPr>
        <w:t xml:space="preserve"> </w:t>
      </w:r>
      <w:r w:rsidR="00016567" w:rsidRPr="006D64DC">
        <w:rPr>
          <w:color w:val="000000" w:themeColor="text1"/>
        </w:rPr>
        <w:t>202</w:t>
      </w:r>
      <w:r w:rsidRPr="006D64DC">
        <w:rPr>
          <w:color w:val="000000" w:themeColor="text1"/>
        </w:rPr>
        <w:t>1</w:t>
      </w:r>
      <w:r w:rsidR="00016567" w:rsidRPr="006D64DC">
        <w:rPr>
          <w:color w:val="000000" w:themeColor="text1"/>
        </w:rPr>
        <w:t>-22</w:t>
      </w:r>
      <w:r w:rsidRPr="006D64DC">
        <w:rPr>
          <w:color w:val="000000" w:themeColor="text1"/>
        </w:rPr>
        <w:t>.</w:t>
      </w:r>
    </w:p>
    <w:p w14:paraId="53465E4D" w14:textId="77777777" w:rsidR="00394FBB" w:rsidRPr="006D64DC" w:rsidRDefault="00394FBB" w:rsidP="00394FBB">
      <w:pPr>
        <w:jc w:val="both"/>
        <w:rPr>
          <w:color w:val="000000" w:themeColor="text1"/>
        </w:rPr>
      </w:pPr>
      <w:r w:rsidRPr="006D64DC">
        <w:rPr>
          <w:color w:val="000000" w:themeColor="text1"/>
        </w:rPr>
        <w:t xml:space="preserve"> </w:t>
      </w:r>
    </w:p>
    <w:p w14:paraId="7C9B189A" w14:textId="755D799F" w:rsidR="00197C64" w:rsidRDefault="00197C64" w:rsidP="00197C64">
      <w:pPr>
        <w:pStyle w:val="Heading4"/>
        <w:numPr>
          <w:ilvl w:val="0"/>
          <w:numId w:val="8"/>
        </w:numPr>
        <w:rPr>
          <w:color w:val="000000" w:themeColor="text1"/>
        </w:rPr>
      </w:pPr>
      <w:r>
        <w:rPr>
          <w:color w:val="000000" w:themeColor="text1"/>
        </w:rPr>
        <w:t>Background</w:t>
      </w:r>
    </w:p>
    <w:p w14:paraId="3A449D90" w14:textId="1E0FC093" w:rsidR="00197C64" w:rsidRDefault="00197C64" w:rsidP="00197C64">
      <w:pPr>
        <w:pStyle w:val="Heading4"/>
        <w:ind w:left="1185"/>
        <w:rPr>
          <w:color w:val="000000" w:themeColor="text1"/>
        </w:rPr>
      </w:pPr>
    </w:p>
    <w:p w14:paraId="1C153DED" w14:textId="77777777" w:rsidR="00197C64" w:rsidRDefault="00197C64" w:rsidP="00197C64">
      <w:pPr>
        <w:pStyle w:val="ListParagraph"/>
        <w:numPr>
          <w:ilvl w:val="1"/>
          <w:numId w:val="8"/>
        </w:numPr>
        <w:tabs>
          <w:tab w:val="left" w:pos="1193"/>
        </w:tabs>
        <w:ind w:hanging="733"/>
        <w:rPr>
          <w:color w:val="000000" w:themeColor="text1"/>
        </w:rPr>
      </w:pPr>
      <w:r w:rsidRPr="006D64DC">
        <w:rPr>
          <w:color w:val="000000" w:themeColor="text1"/>
        </w:rPr>
        <w:t>The</w:t>
      </w:r>
      <w:r w:rsidRPr="006D64DC">
        <w:rPr>
          <w:color w:val="000000" w:themeColor="text1"/>
          <w:spacing w:val="-3"/>
        </w:rPr>
        <w:t xml:space="preserve"> </w:t>
      </w:r>
      <w:r w:rsidRPr="006D64DC">
        <w:rPr>
          <w:color w:val="000000" w:themeColor="text1"/>
        </w:rPr>
        <w:t>University</w:t>
      </w:r>
      <w:r w:rsidRPr="006D64DC">
        <w:rPr>
          <w:color w:val="000000" w:themeColor="text1"/>
          <w:spacing w:val="-2"/>
        </w:rPr>
        <w:t xml:space="preserve"> </w:t>
      </w:r>
      <w:r w:rsidRPr="006D64DC">
        <w:rPr>
          <w:color w:val="000000" w:themeColor="text1"/>
        </w:rPr>
        <w:t>is required</w:t>
      </w:r>
      <w:r w:rsidRPr="006D64DC">
        <w:rPr>
          <w:color w:val="000000" w:themeColor="text1"/>
          <w:spacing w:val="-1"/>
        </w:rPr>
        <w:t xml:space="preserve"> </w:t>
      </w:r>
      <w:r w:rsidRPr="006D64DC">
        <w:rPr>
          <w:color w:val="000000" w:themeColor="text1"/>
        </w:rPr>
        <w:t>to</w:t>
      </w:r>
      <w:r w:rsidRPr="006D64DC">
        <w:rPr>
          <w:color w:val="000000" w:themeColor="text1"/>
          <w:spacing w:val="-3"/>
        </w:rPr>
        <w:t xml:space="preserve"> </w:t>
      </w:r>
      <w:r w:rsidRPr="006D64DC">
        <w:rPr>
          <w:color w:val="000000" w:themeColor="text1"/>
        </w:rPr>
        <w:t>meet</w:t>
      </w:r>
      <w:r w:rsidRPr="006D64DC">
        <w:rPr>
          <w:color w:val="000000" w:themeColor="text1"/>
          <w:spacing w:val="1"/>
        </w:rPr>
        <w:t xml:space="preserve"> </w:t>
      </w:r>
      <w:r w:rsidRPr="006D64DC">
        <w:rPr>
          <w:color w:val="000000" w:themeColor="text1"/>
        </w:rPr>
        <w:t>the public</w:t>
      </w:r>
      <w:r w:rsidRPr="006D64DC">
        <w:rPr>
          <w:color w:val="000000" w:themeColor="text1"/>
          <w:spacing w:val="-3"/>
        </w:rPr>
        <w:t xml:space="preserve"> </w:t>
      </w:r>
      <w:r w:rsidRPr="006D64DC">
        <w:rPr>
          <w:color w:val="000000" w:themeColor="text1"/>
        </w:rPr>
        <w:t>sector equality</w:t>
      </w:r>
      <w:r w:rsidRPr="006D64DC">
        <w:rPr>
          <w:color w:val="000000" w:themeColor="text1"/>
          <w:spacing w:val="-3"/>
        </w:rPr>
        <w:t xml:space="preserve"> </w:t>
      </w:r>
      <w:r w:rsidRPr="006D64DC">
        <w:rPr>
          <w:color w:val="000000" w:themeColor="text1"/>
        </w:rPr>
        <w:t>duty</w:t>
      </w:r>
      <w:r w:rsidRPr="006D64DC">
        <w:rPr>
          <w:color w:val="000000" w:themeColor="text1"/>
          <w:spacing w:val="-3"/>
        </w:rPr>
        <w:t xml:space="preserve"> </w:t>
      </w:r>
      <w:r w:rsidRPr="006D64DC">
        <w:rPr>
          <w:color w:val="000000" w:themeColor="text1"/>
        </w:rPr>
        <w:t>as</w:t>
      </w:r>
      <w:r w:rsidRPr="006D64DC">
        <w:rPr>
          <w:color w:val="000000" w:themeColor="text1"/>
          <w:spacing w:val="-4"/>
        </w:rPr>
        <w:t xml:space="preserve"> </w:t>
      </w:r>
      <w:r w:rsidRPr="006D64DC">
        <w:rPr>
          <w:color w:val="000000" w:themeColor="text1"/>
        </w:rPr>
        <w:t>follows:</w:t>
      </w:r>
    </w:p>
    <w:p w14:paraId="75F5739A" w14:textId="77777777" w:rsidR="00197C64" w:rsidRPr="006D64DC" w:rsidRDefault="00197C64" w:rsidP="00197C64">
      <w:pPr>
        <w:pStyle w:val="ListParagraph"/>
        <w:tabs>
          <w:tab w:val="left" w:pos="1193"/>
        </w:tabs>
        <w:ind w:left="1192" w:firstLine="0"/>
        <w:rPr>
          <w:color w:val="000000" w:themeColor="text1"/>
        </w:rPr>
      </w:pPr>
    </w:p>
    <w:p w14:paraId="6460D839" w14:textId="77777777" w:rsidR="00197C64" w:rsidRPr="006D64DC" w:rsidRDefault="00197C64" w:rsidP="00197C64">
      <w:pPr>
        <w:pStyle w:val="ListParagraph"/>
        <w:numPr>
          <w:ilvl w:val="2"/>
          <w:numId w:val="8"/>
        </w:numPr>
        <w:tabs>
          <w:tab w:val="left" w:pos="1900"/>
          <w:tab w:val="left" w:pos="1901"/>
        </w:tabs>
        <w:ind w:right="838"/>
        <w:jc w:val="left"/>
        <w:rPr>
          <w:color w:val="000000" w:themeColor="text1"/>
        </w:rPr>
      </w:pPr>
      <w:r w:rsidRPr="006D64DC">
        <w:rPr>
          <w:color w:val="000000" w:themeColor="text1"/>
        </w:rPr>
        <w:t>Eliminate unlawful discrimination, harassment and victimisation and other</w:t>
      </w:r>
      <w:r w:rsidRPr="006D64DC">
        <w:rPr>
          <w:color w:val="000000" w:themeColor="text1"/>
          <w:spacing w:val="-59"/>
        </w:rPr>
        <w:t xml:space="preserve"> </w:t>
      </w:r>
      <w:r w:rsidRPr="006D64DC">
        <w:rPr>
          <w:color w:val="000000" w:themeColor="text1"/>
        </w:rPr>
        <w:t>conduct</w:t>
      </w:r>
      <w:r w:rsidRPr="006D64DC">
        <w:rPr>
          <w:color w:val="000000" w:themeColor="text1"/>
          <w:spacing w:val="1"/>
        </w:rPr>
        <w:t xml:space="preserve"> </w:t>
      </w:r>
      <w:r w:rsidRPr="006D64DC">
        <w:rPr>
          <w:color w:val="000000" w:themeColor="text1"/>
        </w:rPr>
        <w:t>prohibited by</w:t>
      </w:r>
      <w:r w:rsidRPr="006D64DC">
        <w:rPr>
          <w:color w:val="000000" w:themeColor="text1"/>
          <w:spacing w:val="-4"/>
        </w:rPr>
        <w:t xml:space="preserve"> </w:t>
      </w:r>
      <w:r w:rsidRPr="006D64DC">
        <w:rPr>
          <w:color w:val="000000" w:themeColor="text1"/>
        </w:rPr>
        <w:t>the</w:t>
      </w:r>
      <w:r w:rsidRPr="006D64DC">
        <w:rPr>
          <w:color w:val="000000" w:themeColor="text1"/>
          <w:spacing w:val="-5"/>
        </w:rPr>
        <w:t xml:space="preserve"> </w:t>
      </w:r>
      <w:r w:rsidRPr="006D64DC">
        <w:rPr>
          <w:color w:val="000000" w:themeColor="text1"/>
        </w:rPr>
        <w:t>Act</w:t>
      </w:r>
    </w:p>
    <w:p w14:paraId="7253F784" w14:textId="77777777" w:rsidR="00197C64" w:rsidRPr="006D64DC" w:rsidRDefault="00197C64" w:rsidP="00197C64">
      <w:pPr>
        <w:pStyle w:val="ListParagraph"/>
        <w:numPr>
          <w:ilvl w:val="2"/>
          <w:numId w:val="8"/>
        </w:numPr>
        <w:tabs>
          <w:tab w:val="left" w:pos="1900"/>
          <w:tab w:val="left" w:pos="1901"/>
        </w:tabs>
        <w:ind w:right="1043"/>
        <w:jc w:val="left"/>
        <w:rPr>
          <w:color w:val="000000" w:themeColor="text1"/>
        </w:rPr>
      </w:pPr>
      <w:r w:rsidRPr="006D64DC">
        <w:rPr>
          <w:color w:val="000000" w:themeColor="text1"/>
        </w:rPr>
        <w:t>Advance equality of opportunity between people who share a protected</w:t>
      </w:r>
      <w:r w:rsidRPr="006D64DC">
        <w:rPr>
          <w:color w:val="000000" w:themeColor="text1"/>
          <w:spacing w:val="-59"/>
        </w:rPr>
        <w:t xml:space="preserve"> </w:t>
      </w:r>
      <w:r w:rsidRPr="006D64DC">
        <w:rPr>
          <w:color w:val="000000" w:themeColor="text1"/>
          <w:spacing w:val="-1"/>
        </w:rPr>
        <w:t>characteristic</w:t>
      </w:r>
      <w:r w:rsidRPr="006D64DC">
        <w:rPr>
          <w:color w:val="000000" w:themeColor="text1"/>
          <w:spacing w:val="-2"/>
        </w:rPr>
        <w:t xml:space="preserve"> </w:t>
      </w:r>
      <w:r w:rsidRPr="006D64DC">
        <w:rPr>
          <w:color w:val="000000" w:themeColor="text1"/>
        </w:rPr>
        <w:t>and</w:t>
      </w:r>
      <w:r w:rsidRPr="006D64DC">
        <w:rPr>
          <w:color w:val="000000" w:themeColor="text1"/>
          <w:spacing w:val="-2"/>
        </w:rPr>
        <w:t xml:space="preserve"> </w:t>
      </w:r>
      <w:r w:rsidRPr="006D64DC">
        <w:rPr>
          <w:color w:val="000000" w:themeColor="text1"/>
        </w:rPr>
        <w:t>those</w:t>
      </w:r>
      <w:r w:rsidRPr="006D64DC">
        <w:rPr>
          <w:color w:val="000000" w:themeColor="text1"/>
          <w:spacing w:val="-2"/>
        </w:rPr>
        <w:t xml:space="preserve"> </w:t>
      </w:r>
      <w:r w:rsidRPr="006D64DC">
        <w:rPr>
          <w:color w:val="000000" w:themeColor="text1"/>
        </w:rPr>
        <w:t>who do</w:t>
      </w:r>
      <w:r w:rsidRPr="006D64DC">
        <w:rPr>
          <w:color w:val="000000" w:themeColor="text1"/>
          <w:spacing w:val="-18"/>
        </w:rPr>
        <w:t xml:space="preserve"> </w:t>
      </w:r>
      <w:r w:rsidRPr="006D64DC">
        <w:rPr>
          <w:color w:val="000000" w:themeColor="text1"/>
        </w:rPr>
        <w:t>not</w:t>
      </w:r>
    </w:p>
    <w:p w14:paraId="1A4B89FA" w14:textId="77777777" w:rsidR="00197C64" w:rsidRPr="006D64DC" w:rsidRDefault="00197C64" w:rsidP="00197C64">
      <w:pPr>
        <w:pStyle w:val="ListParagraph"/>
        <w:numPr>
          <w:ilvl w:val="2"/>
          <w:numId w:val="8"/>
        </w:numPr>
        <w:tabs>
          <w:tab w:val="left" w:pos="1900"/>
          <w:tab w:val="left" w:pos="1901"/>
        </w:tabs>
        <w:ind w:right="693"/>
        <w:jc w:val="left"/>
        <w:rPr>
          <w:color w:val="000000" w:themeColor="text1"/>
        </w:rPr>
      </w:pPr>
      <w:r w:rsidRPr="006D64DC">
        <w:rPr>
          <w:color w:val="000000" w:themeColor="text1"/>
        </w:rPr>
        <w:t>Foster good relations between people who share a protected characteristic</w:t>
      </w:r>
      <w:r w:rsidRPr="006D64DC">
        <w:rPr>
          <w:color w:val="000000" w:themeColor="text1"/>
          <w:spacing w:val="-59"/>
        </w:rPr>
        <w:t xml:space="preserve"> </w:t>
      </w:r>
      <w:r w:rsidRPr="006D64DC">
        <w:rPr>
          <w:color w:val="000000" w:themeColor="text1"/>
        </w:rPr>
        <w:lastRenderedPageBreak/>
        <w:t>and</w:t>
      </w:r>
      <w:r w:rsidRPr="006D64DC">
        <w:rPr>
          <w:color w:val="000000" w:themeColor="text1"/>
          <w:spacing w:val="-1"/>
        </w:rPr>
        <w:t xml:space="preserve"> </w:t>
      </w:r>
      <w:r w:rsidRPr="006D64DC">
        <w:rPr>
          <w:color w:val="000000" w:themeColor="text1"/>
        </w:rPr>
        <w:t>those</w:t>
      </w:r>
      <w:r w:rsidRPr="006D64DC">
        <w:rPr>
          <w:color w:val="000000" w:themeColor="text1"/>
          <w:spacing w:val="-2"/>
        </w:rPr>
        <w:t xml:space="preserve"> </w:t>
      </w:r>
      <w:r w:rsidRPr="006D64DC">
        <w:rPr>
          <w:color w:val="000000" w:themeColor="text1"/>
        </w:rPr>
        <w:t>who do</w:t>
      </w:r>
      <w:r w:rsidRPr="006D64DC">
        <w:rPr>
          <w:color w:val="000000" w:themeColor="text1"/>
          <w:spacing w:val="-6"/>
        </w:rPr>
        <w:t xml:space="preserve"> </w:t>
      </w:r>
      <w:r w:rsidRPr="006D64DC">
        <w:rPr>
          <w:color w:val="000000" w:themeColor="text1"/>
        </w:rPr>
        <w:t>not.</w:t>
      </w:r>
    </w:p>
    <w:p w14:paraId="5EF8FB95" w14:textId="77777777" w:rsidR="00197C64" w:rsidRPr="006D64DC" w:rsidRDefault="00197C64" w:rsidP="00197C64">
      <w:pPr>
        <w:pStyle w:val="ListParagraph"/>
        <w:numPr>
          <w:ilvl w:val="1"/>
          <w:numId w:val="8"/>
        </w:numPr>
        <w:tabs>
          <w:tab w:val="left" w:pos="1169"/>
        </w:tabs>
        <w:spacing w:before="120"/>
        <w:ind w:left="1168" w:right="594" w:hanging="711"/>
        <w:rPr>
          <w:color w:val="000000" w:themeColor="text1"/>
        </w:rPr>
      </w:pPr>
      <w:r w:rsidRPr="006D64DC">
        <w:rPr>
          <w:color w:val="000000" w:themeColor="text1"/>
        </w:rPr>
        <w:t>The University has a specific duty to have one or more specific and measurable</w:t>
      </w:r>
      <w:r w:rsidRPr="006D64DC">
        <w:rPr>
          <w:color w:val="000000" w:themeColor="text1"/>
          <w:spacing w:val="1"/>
        </w:rPr>
        <w:t xml:space="preserve"> </w:t>
      </w:r>
      <w:r w:rsidRPr="006D64DC">
        <w:rPr>
          <w:color w:val="000000" w:themeColor="text1"/>
          <w:spacing w:val="-1"/>
        </w:rPr>
        <w:t>objectives</w:t>
      </w:r>
      <w:r w:rsidRPr="006D64DC">
        <w:rPr>
          <w:color w:val="000000" w:themeColor="text1"/>
          <w:spacing w:val="-4"/>
        </w:rPr>
        <w:t xml:space="preserve"> </w:t>
      </w:r>
      <w:r w:rsidRPr="006D64DC">
        <w:rPr>
          <w:color w:val="000000" w:themeColor="text1"/>
          <w:spacing w:val="-1"/>
        </w:rPr>
        <w:t>to</w:t>
      </w:r>
      <w:r w:rsidRPr="006D64DC">
        <w:rPr>
          <w:color w:val="000000" w:themeColor="text1"/>
          <w:spacing w:val="-7"/>
        </w:rPr>
        <w:t xml:space="preserve"> </w:t>
      </w:r>
      <w:r w:rsidRPr="006D64DC">
        <w:rPr>
          <w:color w:val="000000" w:themeColor="text1"/>
          <w:spacing w:val="-1"/>
        </w:rPr>
        <w:t>enable</w:t>
      </w:r>
      <w:r w:rsidRPr="006D64DC">
        <w:rPr>
          <w:color w:val="000000" w:themeColor="text1"/>
          <w:spacing w:val="1"/>
        </w:rPr>
        <w:t xml:space="preserve"> </w:t>
      </w:r>
      <w:r w:rsidRPr="006D64DC">
        <w:rPr>
          <w:color w:val="000000" w:themeColor="text1"/>
        </w:rPr>
        <w:t>it</w:t>
      </w:r>
      <w:r w:rsidRPr="006D64DC">
        <w:rPr>
          <w:color w:val="000000" w:themeColor="text1"/>
          <w:spacing w:val="-4"/>
        </w:rPr>
        <w:t xml:space="preserve"> </w:t>
      </w:r>
      <w:r w:rsidRPr="006D64DC">
        <w:rPr>
          <w:color w:val="000000" w:themeColor="text1"/>
        </w:rPr>
        <w:t>to</w:t>
      </w:r>
      <w:r w:rsidRPr="006D64DC">
        <w:rPr>
          <w:color w:val="000000" w:themeColor="text1"/>
          <w:spacing w:val="-14"/>
        </w:rPr>
        <w:t xml:space="preserve"> </w:t>
      </w:r>
      <w:r w:rsidRPr="006D64DC">
        <w:rPr>
          <w:color w:val="000000" w:themeColor="text1"/>
        </w:rPr>
        <w:t>meet</w:t>
      </w:r>
      <w:r w:rsidRPr="006D64DC">
        <w:rPr>
          <w:color w:val="000000" w:themeColor="text1"/>
          <w:spacing w:val="-5"/>
        </w:rPr>
        <w:t xml:space="preserve"> </w:t>
      </w:r>
      <w:r w:rsidRPr="006D64DC">
        <w:rPr>
          <w:color w:val="000000" w:themeColor="text1"/>
        </w:rPr>
        <w:t>the</w:t>
      </w:r>
      <w:r w:rsidRPr="006D64DC">
        <w:rPr>
          <w:color w:val="000000" w:themeColor="text1"/>
          <w:spacing w:val="-7"/>
        </w:rPr>
        <w:t xml:space="preserve"> </w:t>
      </w:r>
      <w:r w:rsidRPr="006D64DC">
        <w:rPr>
          <w:color w:val="000000" w:themeColor="text1"/>
        </w:rPr>
        <w:t>Equality</w:t>
      </w:r>
      <w:r w:rsidRPr="006D64DC">
        <w:rPr>
          <w:color w:val="000000" w:themeColor="text1"/>
          <w:spacing w:val="-7"/>
        </w:rPr>
        <w:t xml:space="preserve"> </w:t>
      </w:r>
      <w:r w:rsidRPr="006D64DC">
        <w:rPr>
          <w:color w:val="000000" w:themeColor="text1"/>
        </w:rPr>
        <w:t>Duty</w:t>
      </w:r>
      <w:r w:rsidRPr="006D64DC">
        <w:rPr>
          <w:color w:val="000000" w:themeColor="text1"/>
          <w:spacing w:val="-8"/>
        </w:rPr>
        <w:t xml:space="preserve"> </w:t>
      </w:r>
      <w:r w:rsidRPr="006D64DC">
        <w:rPr>
          <w:color w:val="000000" w:themeColor="text1"/>
        </w:rPr>
        <w:t>and</w:t>
      </w:r>
      <w:r w:rsidRPr="006D64DC">
        <w:rPr>
          <w:color w:val="000000" w:themeColor="text1"/>
          <w:spacing w:val="-4"/>
        </w:rPr>
        <w:t xml:space="preserve"> </w:t>
      </w:r>
      <w:r w:rsidRPr="006D64DC">
        <w:rPr>
          <w:color w:val="000000" w:themeColor="text1"/>
        </w:rPr>
        <w:t>these</w:t>
      </w:r>
      <w:r w:rsidRPr="006D64DC">
        <w:rPr>
          <w:color w:val="000000" w:themeColor="text1"/>
          <w:spacing w:val="-7"/>
        </w:rPr>
        <w:t xml:space="preserve"> </w:t>
      </w:r>
      <w:r w:rsidRPr="006D64DC">
        <w:rPr>
          <w:color w:val="000000" w:themeColor="text1"/>
        </w:rPr>
        <w:t>are</w:t>
      </w:r>
      <w:r w:rsidRPr="006D64DC">
        <w:rPr>
          <w:color w:val="000000" w:themeColor="text1"/>
          <w:spacing w:val="-5"/>
        </w:rPr>
        <w:t xml:space="preserve"> </w:t>
      </w:r>
      <w:r w:rsidRPr="006D64DC">
        <w:rPr>
          <w:color w:val="000000" w:themeColor="text1"/>
        </w:rPr>
        <w:t>outlined</w:t>
      </w:r>
      <w:r w:rsidRPr="006D64DC">
        <w:rPr>
          <w:color w:val="000000" w:themeColor="text1"/>
          <w:spacing w:val="1"/>
        </w:rPr>
        <w:t xml:space="preserve"> </w:t>
      </w:r>
      <w:r w:rsidRPr="006D64DC">
        <w:rPr>
          <w:color w:val="000000" w:themeColor="text1"/>
        </w:rPr>
        <w:t>in</w:t>
      </w:r>
      <w:r w:rsidRPr="006D64DC">
        <w:rPr>
          <w:color w:val="000000" w:themeColor="text1"/>
          <w:spacing w:val="-7"/>
        </w:rPr>
        <w:t xml:space="preserve"> </w:t>
      </w:r>
      <w:r w:rsidRPr="006D64DC">
        <w:rPr>
          <w:color w:val="000000" w:themeColor="text1"/>
        </w:rPr>
        <w:t>the</w:t>
      </w:r>
      <w:r w:rsidRPr="006D64DC">
        <w:rPr>
          <w:color w:val="000000" w:themeColor="text1"/>
          <w:spacing w:val="-38"/>
        </w:rPr>
        <w:t xml:space="preserve"> </w:t>
      </w:r>
      <w:r w:rsidRPr="006D64DC">
        <w:rPr>
          <w:color w:val="000000" w:themeColor="text1"/>
        </w:rPr>
        <w:t>report. This report sets out the progress made with objectives which go well beyond the requirements of the Public Sector Equality Duty, particularly by recognising that inclusion goes beyond protected characteristics and includes issues of social class.</w:t>
      </w:r>
    </w:p>
    <w:p w14:paraId="10D87313" w14:textId="77777777" w:rsidR="00197C64" w:rsidRPr="006D64DC" w:rsidRDefault="00197C64" w:rsidP="00197C64">
      <w:pPr>
        <w:pStyle w:val="ListParagraph"/>
        <w:numPr>
          <w:ilvl w:val="1"/>
          <w:numId w:val="8"/>
        </w:numPr>
        <w:tabs>
          <w:tab w:val="left" w:pos="1169"/>
        </w:tabs>
        <w:spacing w:before="120"/>
        <w:ind w:left="1168" w:right="594" w:hanging="711"/>
        <w:rPr>
          <w:color w:val="000000" w:themeColor="text1"/>
        </w:rPr>
      </w:pPr>
      <w:r>
        <w:rPr>
          <w:color w:val="000000" w:themeColor="text1"/>
        </w:rPr>
        <w:t>In addition to the objectives agreed by the Board of Governors, t</w:t>
      </w:r>
      <w:r w:rsidRPr="006D64DC">
        <w:rPr>
          <w:color w:val="000000" w:themeColor="text1"/>
        </w:rPr>
        <w:t>he University</w:t>
      </w:r>
      <w:r>
        <w:rPr>
          <w:color w:val="000000" w:themeColor="text1"/>
        </w:rPr>
        <w:t xml:space="preserve"> identifies </w:t>
      </w:r>
      <w:r w:rsidRPr="006D64DC">
        <w:rPr>
          <w:color w:val="000000" w:themeColor="text1"/>
        </w:rPr>
        <w:t xml:space="preserve">throughout the year where additional activities can be undertaken to further equality and inclusion and these are also contained in this report.  </w:t>
      </w:r>
    </w:p>
    <w:p w14:paraId="0715F8AF" w14:textId="77777777" w:rsidR="00AA2ACA" w:rsidRDefault="00197C64" w:rsidP="00AA2ACA">
      <w:pPr>
        <w:pStyle w:val="ListParagraph"/>
        <w:numPr>
          <w:ilvl w:val="1"/>
          <w:numId w:val="8"/>
        </w:numPr>
        <w:tabs>
          <w:tab w:val="left" w:pos="1169"/>
        </w:tabs>
        <w:spacing w:before="120"/>
        <w:ind w:left="1168" w:right="594" w:hanging="711"/>
        <w:rPr>
          <w:color w:val="000000" w:themeColor="text1"/>
        </w:rPr>
      </w:pPr>
      <w:r w:rsidRPr="006D64DC">
        <w:rPr>
          <w:color w:val="000000" w:themeColor="text1"/>
        </w:rPr>
        <w:t xml:space="preserve">In addition to the Duty, the University is also actively implementing </w:t>
      </w:r>
      <w:proofErr w:type="spellStart"/>
      <w:r w:rsidRPr="006D64DC">
        <w:rPr>
          <w:color w:val="000000" w:themeColor="text1"/>
        </w:rPr>
        <w:t>OfS</w:t>
      </w:r>
      <w:proofErr w:type="spellEnd"/>
      <w:r w:rsidRPr="006D64DC">
        <w:rPr>
          <w:color w:val="000000" w:themeColor="text1"/>
        </w:rPr>
        <w:t xml:space="preserve"> requirements and expectations relating to the Access and Participation </w:t>
      </w:r>
      <w:r>
        <w:rPr>
          <w:color w:val="000000" w:themeColor="text1"/>
        </w:rPr>
        <w:t>Plan</w:t>
      </w:r>
      <w:r w:rsidRPr="006D64DC">
        <w:rPr>
          <w:color w:val="000000" w:themeColor="text1"/>
        </w:rPr>
        <w:t xml:space="preserve"> and</w:t>
      </w:r>
      <w:r>
        <w:rPr>
          <w:color w:val="000000" w:themeColor="text1"/>
        </w:rPr>
        <w:t xml:space="preserve"> now the </w:t>
      </w:r>
      <w:proofErr w:type="spellStart"/>
      <w:r>
        <w:rPr>
          <w:color w:val="000000" w:themeColor="text1"/>
        </w:rPr>
        <w:t>OfS</w:t>
      </w:r>
      <w:proofErr w:type="spellEnd"/>
      <w:r w:rsidRPr="006D64DC">
        <w:rPr>
          <w:color w:val="000000" w:themeColor="text1"/>
        </w:rPr>
        <w:t xml:space="preserve"> expectations on harassment and sexual misconduct. These issues are also covered by the report.  </w:t>
      </w:r>
    </w:p>
    <w:p w14:paraId="342D3625" w14:textId="00C226F0" w:rsidR="00D45A27" w:rsidRPr="00E853B4" w:rsidRDefault="00661BFF" w:rsidP="00E853B4">
      <w:pPr>
        <w:pStyle w:val="Heading4"/>
        <w:numPr>
          <w:ilvl w:val="0"/>
          <w:numId w:val="8"/>
        </w:numPr>
        <w:rPr>
          <w:color w:val="000000" w:themeColor="text1"/>
        </w:rPr>
      </w:pPr>
      <w:r w:rsidRPr="00191A97">
        <w:rPr>
          <w:color w:val="000000" w:themeColor="text1"/>
        </w:rPr>
        <w:t>Equality</w:t>
      </w:r>
      <w:r w:rsidRPr="00E853B4">
        <w:rPr>
          <w:color w:val="000000" w:themeColor="text1"/>
        </w:rPr>
        <w:t xml:space="preserve"> </w:t>
      </w:r>
      <w:r w:rsidRPr="00191A97">
        <w:rPr>
          <w:color w:val="000000" w:themeColor="text1"/>
        </w:rPr>
        <w:t>and</w:t>
      </w:r>
      <w:r w:rsidRPr="00E853B4">
        <w:rPr>
          <w:color w:val="000000" w:themeColor="text1"/>
        </w:rPr>
        <w:t xml:space="preserve"> </w:t>
      </w:r>
      <w:r w:rsidRPr="00191A97">
        <w:rPr>
          <w:color w:val="000000" w:themeColor="text1"/>
        </w:rPr>
        <w:t>Diversity</w:t>
      </w:r>
      <w:r w:rsidRPr="00E853B4">
        <w:rPr>
          <w:color w:val="000000" w:themeColor="text1"/>
        </w:rPr>
        <w:t xml:space="preserve"> </w:t>
      </w:r>
      <w:r w:rsidRPr="00191A97">
        <w:rPr>
          <w:color w:val="000000" w:themeColor="text1"/>
        </w:rPr>
        <w:t>Advisory</w:t>
      </w:r>
      <w:r w:rsidRPr="00E853B4">
        <w:rPr>
          <w:color w:val="000000" w:themeColor="text1"/>
        </w:rPr>
        <w:t xml:space="preserve"> </w:t>
      </w:r>
      <w:r w:rsidRPr="00191A97">
        <w:rPr>
          <w:color w:val="000000" w:themeColor="text1"/>
        </w:rPr>
        <w:t>Group</w:t>
      </w:r>
    </w:p>
    <w:p w14:paraId="4582EAAB" w14:textId="116AF78F" w:rsidR="00D45A27" w:rsidRPr="00191A97" w:rsidRDefault="00661BFF" w:rsidP="00191A97">
      <w:pPr>
        <w:pStyle w:val="ListParagraph"/>
        <w:numPr>
          <w:ilvl w:val="1"/>
          <w:numId w:val="8"/>
        </w:numPr>
        <w:tabs>
          <w:tab w:val="left" w:pos="1176"/>
        </w:tabs>
        <w:spacing w:before="129"/>
        <w:ind w:right="387"/>
        <w:rPr>
          <w:color w:val="000000" w:themeColor="text1"/>
        </w:rPr>
      </w:pPr>
      <w:r w:rsidRPr="00191A97">
        <w:rPr>
          <w:color w:val="000000" w:themeColor="text1"/>
        </w:rPr>
        <w:t>The Equality and Diversity Advisory Group (EDAG) is responsible for considering</w:t>
      </w:r>
      <w:r w:rsidRPr="00191A97">
        <w:rPr>
          <w:color w:val="000000" w:themeColor="text1"/>
          <w:spacing w:val="1"/>
        </w:rPr>
        <w:t xml:space="preserve"> </w:t>
      </w:r>
      <w:r w:rsidRPr="00191A97">
        <w:rPr>
          <w:color w:val="000000" w:themeColor="text1"/>
        </w:rPr>
        <w:t>equality and diversity issues within the University. Its work is evidence based and the</w:t>
      </w:r>
      <w:r w:rsidRPr="00191A97">
        <w:rPr>
          <w:color w:val="000000" w:themeColor="text1"/>
          <w:spacing w:val="1"/>
        </w:rPr>
        <w:t xml:space="preserve"> </w:t>
      </w:r>
      <w:r w:rsidRPr="00191A97">
        <w:rPr>
          <w:color w:val="000000" w:themeColor="text1"/>
        </w:rPr>
        <w:t>membership</w:t>
      </w:r>
      <w:r w:rsidRPr="00191A97">
        <w:rPr>
          <w:color w:val="000000" w:themeColor="text1"/>
          <w:spacing w:val="1"/>
        </w:rPr>
        <w:t xml:space="preserve"> </w:t>
      </w:r>
      <w:r w:rsidRPr="00191A97">
        <w:rPr>
          <w:color w:val="000000" w:themeColor="text1"/>
        </w:rPr>
        <w:t>includes</w:t>
      </w:r>
      <w:r w:rsidRPr="00191A97">
        <w:rPr>
          <w:color w:val="000000" w:themeColor="text1"/>
          <w:spacing w:val="1"/>
        </w:rPr>
        <w:t xml:space="preserve"> </w:t>
      </w:r>
      <w:r w:rsidRPr="00191A97">
        <w:rPr>
          <w:color w:val="000000" w:themeColor="text1"/>
        </w:rPr>
        <w:t>those</w:t>
      </w:r>
      <w:r w:rsidRPr="00191A97">
        <w:rPr>
          <w:color w:val="000000" w:themeColor="text1"/>
          <w:spacing w:val="1"/>
        </w:rPr>
        <w:t xml:space="preserve"> </w:t>
      </w:r>
      <w:r w:rsidRPr="00191A97">
        <w:rPr>
          <w:color w:val="000000" w:themeColor="text1"/>
        </w:rPr>
        <w:t>who</w:t>
      </w:r>
      <w:r w:rsidRPr="00191A97">
        <w:rPr>
          <w:color w:val="000000" w:themeColor="text1"/>
          <w:spacing w:val="1"/>
        </w:rPr>
        <w:t xml:space="preserve"> </w:t>
      </w:r>
      <w:r w:rsidRPr="00191A97">
        <w:rPr>
          <w:color w:val="000000" w:themeColor="text1"/>
        </w:rPr>
        <w:t>were</w:t>
      </w:r>
      <w:r w:rsidRPr="00191A97">
        <w:rPr>
          <w:color w:val="000000" w:themeColor="text1"/>
          <w:spacing w:val="1"/>
        </w:rPr>
        <w:t xml:space="preserve"> </w:t>
      </w:r>
      <w:r w:rsidRPr="00191A97">
        <w:rPr>
          <w:color w:val="000000" w:themeColor="text1"/>
        </w:rPr>
        <w:t>responsible</w:t>
      </w:r>
      <w:r w:rsidRPr="00191A97">
        <w:rPr>
          <w:color w:val="000000" w:themeColor="text1"/>
          <w:spacing w:val="1"/>
        </w:rPr>
        <w:t xml:space="preserve"> </w:t>
      </w:r>
      <w:r w:rsidRPr="00191A97">
        <w:rPr>
          <w:color w:val="000000" w:themeColor="text1"/>
        </w:rPr>
        <w:t>for</w:t>
      </w:r>
      <w:r w:rsidRPr="00191A97">
        <w:rPr>
          <w:color w:val="000000" w:themeColor="text1"/>
          <w:spacing w:val="1"/>
        </w:rPr>
        <w:t xml:space="preserve"> </w:t>
      </w:r>
      <w:r w:rsidRPr="00191A97">
        <w:rPr>
          <w:color w:val="000000" w:themeColor="text1"/>
        </w:rPr>
        <w:t>undertaking</w:t>
      </w:r>
      <w:r w:rsidRPr="00191A97">
        <w:rPr>
          <w:color w:val="000000" w:themeColor="text1"/>
          <w:spacing w:val="1"/>
        </w:rPr>
        <w:t xml:space="preserve"> </w:t>
      </w:r>
      <w:r w:rsidRPr="00191A97">
        <w:rPr>
          <w:color w:val="000000" w:themeColor="text1"/>
        </w:rPr>
        <w:t>actions</w:t>
      </w:r>
      <w:r w:rsidRPr="00191A97">
        <w:rPr>
          <w:color w:val="000000" w:themeColor="text1"/>
          <w:spacing w:val="1"/>
        </w:rPr>
        <w:t xml:space="preserve"> </w:t>
      </w:r>
      <w:r w:rsidRPr="00191A97">
        <w:rPr>
          <w:color w:val="000000" w:themeColor="text1"/>
        </w:rPr>
        <w:t>as</w:t>
      </w:r>
      <w:r w:rsidRPr="00191A97">
        <w:rPr>
          <w:color w:val="000000" w:themeColor="text1"/>
          <w:spacing w:val="1"/>
        </w:rPr>
        <w:t xml:space="preserve"> </w:t>
      </w:r>
      <w:r w:rsidRPr="00191A97">
        <w:rPr>
          <w:color w:val="000000" w:themeColor="text1"/>
        </w:rPr>
        <w:t>appropriate as well as those with an interest in promoting equality and diversity. The</w:t>
      </w:r>
      <w:r w:rsidRPr="00191A97">
        <w:rPr>
          <w:color w:val="000000" w:themeColor="text1"/>
          <w:spacing w:val="1"/>
        </w:rPr>
        <w:t xml:space="preserve"> </w:t>
      </w:r>
      <w:r w:rsidRPr="00191A97">
        <w:rPr>
          <w:color w:val="000000" w:themeColor="text1"/>
        </w:rPr>
        <w:t>Group receives quantitative reports as well as qualitative and reviews issues brought</w:t>
      </w:r>
      <w:r w:rsidRPr="00191A97">
        <w:rPr>
          <w:color w:val="000000" w:themeColor="text1"/>
          <w:spacing w:val="1"/>
        </w:rPr>
        <w:t xml:space="preserve"> </w:t>
      </w:r>
      <w:r w:rsidRPr="00191A97">
        <w:rPr>
          <w:color w:val="000000" w:themeColor="text1"/>
        </w:rPr>
        <w:t>out</w:t>
      </w:r>
      <w:r w:rsidRPr="00191A97">
        <w:rPr>
          <w:color w:val="000000" w:themeColor="text1"/>
          <w:spacing w:val="1"/>
        </w:rPr>
        <w:t xml:space="preserve"> </w:t>
      </w:r>
      <w:r w:rsidRPr="00191A97">
        <w:rPr>
          <w:color w:val="000000" w:themeColor="text1"/>
        </w:rPr>
        <w:t>by</w:t>
      </w:r>
      <w:r w:rsidRPr="00191A97">
        <w:rPr>
          <w:color w:val="000000" w:themeColor="text1"/>
          <w:spacing w:val="-2"/>
        </w:rPr>
        <w:t xml:space="preserve"> </w:t>
      </w:r>
      <w:r w:rsidRPr="00191A97">
        <w:rPr>
          <w:color w:val="000000" w:themeColor="text1"/>
        </w:rPr>
        <w:t>the</w:t>
      </w:r>
      <w:r w:rsidRPr="00191A97">
        <w:rPr>
          <w:color w:val="000000" w:themeColor="text1"/>
          <w:spacing w:val="-2"/>
        </w:rPr>
        <w:t xml:space="preserve"> </w:t>
      </w:r>
      <w:r w:rsidRPr="00191A97">
        <w:rPr>
          <w:color w:val="000000" w:themeColor="text1"/>
        </w:rPr>
        <w:t>data</w:t>
      </w:r>
      <w:r w:rsidRPr="00191A97">
        <w:rPr>
          <w:color w:val="000000" w:themeColor="text1"/>
          <w:spacing w:val="-2"/>
        </w:rPr>
        <w:t xml:space="preserve"> </w:t>
      </w:r>
      <w:r w:rsidRPr="00191A97">
        <w:rPr>
          <w:color w:val="000000" w:themeColor="text1"/>
        </w:rPr>
        <w:t>it</w:t>
      </w:r>
      <w:r w:rsidRPr="00191A97">
        <w:rPr>
          <w:color w:val="000000" w:themeColor="text1"/>
          <w:spacing w:val="-13"/>
        </w:rPr>
        <w:t xml:space="preserve"> </w:t>
      </w:r>
      <w:r w:rsidRPr="00191A97">
        <w:rPr>
          <w:color w:val="000000" w:themeColor="text1"/>
        </w:rPr>
        <w:t>receives.</w:t>
      </w:r>
    </w:p>
    <w:p w14:paraId="386F1A4D" w14:textId="18868E12" w:rsidR="00016567" w:rsidRPr="006D64DC" w:rsidRDefault="00661BFF" w:rsidP="00016567">
      <w:pPr>
        <w:pStyle w:val="ListParagraph"/>
        <w:numPr>
          <w:ilvl w:val="1"/>
          <w:numId w:val="8"/>
        </w:numPr>
        <w:tabs>
          <w:tab w:val="left" w:pos="1174"/>
        </w:tabs>
        <w:spacing w:before="124"/>
        <w:ind w:left="1173" w:right="394" w:hanging="730"/>
        <w:rPr>
          <w:color w:val="000000" w:themeColor="text1"/>
        </w:rPr>
      </w:pPr>
      <w:r w:rsidRPr="006D64DC">
        <w:rPr>
          <w:color w:val="000000" w:themeColor="text1"/>
          <w:spacing w:val="-1"/>
        </w:rPr>
        <w:t>The</w:t>
      </w:r>
      <w:r w:rsidRPr="006D64DC">
        <w:rPr>
          <w:color w:val="000000" w:themeColor="text1"/>
          <w:spacing w:val="-12"/>
        </w:rPr>
        <w:t xml:space="preserve"> </w:t>
      </w:r>
      <w:r w:rsidRPr="006D64DC">
        <w:rPr>
          <w:color w:val="000000" w:themeColor="text1"/>
          <w:spacing w:val="-1"/>
        </w:rPr>
        <w:t>EDAG</w:t>
      </w:r>
      <w:r w:rsidRPr="006D64DC">
        <w:rPr>
          <w:color w:val="000000" w:themeColor="text1"/>
          <w:spacing w:val="-12"/>
        </w:rPr>
        <w:t xml:space="preserve"> </w:t>
      </w:r>
      <w:r w:rsidRPr="006D64DC">
        <w:rPr>
          <w:color w:val="000000" w:themeColor="text1"/>
          <w:spacing w:val="-1"/>
        </w:rPr>
        <w:t>Terms</w:t>
      </w:r>
      <w:r w:rsidRPr="006D64DC">
        <w:rPr>
          <w:color w:val="000000" w:themeColor="text1"/>
          <w:spacing w:val="-8"/>
        </w:rPr>
        <w:t xml:space="preserve"> </w:t>
      </w:r>
      <w:r w:rsidRPr="006D64DC">
        <w:rPr>
          <w:color w:val="000000" w:themeColor="text1"/>
          <w:spacing w:val="-1"/>
        </w:rPr>
        <w:t>of</w:t>
      </w:r>
      <w:r w:rsidRPr="006D64DC">
        <w:rPr>
          <w:color w:val="000000" w:themeColor="text1"/>
          <w:spacing w:val="3"/>
        </w:rPr>
        <w:t xml:space="preserve"> </w:t>
      </w:r>
      <w:r w:rsidRPr="006D64DC">
        <w:rPr>
          <w:color w:val="000000" w:themeColor="text1"/>
          <w:spacing w:val="-1"/>
        </w:rPr>
        <w:t>Reference</w:t>
      </w:r>
      <w:r w:rsidRPr="006D64DC">
        <w:rPr>
          <w:color w:val="000000" w:themeColor="text1"/>
          <w:spacing w:val="-9"/>
        </w:rPr>
        <w:t xml:space="preserve"> </w:t>
      </w:r>
      <w:r w:rsidRPr="006D64DC">
        <w:rPr>
          <w:color w:val="000000" w:themeColor="text1"/>
        </w:rPr>
        <w:t>were</w:t>
      </w:r>
      <w:r w:rsidRPr="006D64DC">
        <w:rPr>
          <w:color w:val="000000" w:themeColor="text1"/>
          <w:spacing w:val="-3"/>
        </w:rPr>
        <w:t xml:space="preserve"> </w:t>
      </w:r>
      <w:r w:rsidRPr="006D64DC">
        <w:rPr>
          <w:color w:val="000000" w:themeColor="text1"/>
        </w:rPr>
        <w:t>updated</w:t>
      </w:r>
      <w:r w:rsidRPr="006D64DC">
        <w:rPr>
          <w:color w:val="000000" w:themeColor="text1"/>
          <w:spacing w:val="-11"/>
        </w:rPr>
        <w:t xml:space="preserve"> </w:t>
      </w:r>
      <w:r w:rsidRPr="006D64DC">
        <w:rPr>
          <w:color w:val="000000" w:themeColor="text1"/>
        </w:rPr>
        <w:t>slightly</w:t>
      </w:r>
      <w:r w:rsidR="00016567" w:rsidRPr="006D64DC">
        <w:rPr>
          <w:color w:val="000000" w:themeColor="text1"/>
        </w:rPr>
        <w:t xml:space="preserve"> in 2019-20</w:t>
      </w:r>
      <w:r w:rsidRPr="006D64DC">
        <w:rPr>
          <w:color w:val="000000" w:themeColor="text1"/>
          <w:spacing w:val="-8"/>
        </w:rPr>
        <w:t xml:space="preserve"> </w:t>
      </w:r>
      <w:r w:rsidRPr="006D64DC">
        <w:rPr>
          <w:color w:val="000000" w:themeColor="text1"/>
        </w:rPr>
        <w:t>to</w:t>
      </w:r>
      <w:r w:rsidRPr="006D64DC">
        <w:rPr>
          <w:color w:val="000000" w:themeColor="text1"/>
          <w:spacing w:val="-13"/>
        </w:rPr>
        <w:t xml:space="preserve"> </w:t>
      </w:r>
      <w:r w:rsidRPr="006D64DC">
        <w:rPr>
          <w:color w:val="000000" w:themeColor="text1"/>
        </w:rPr>
        <w:t>make</w:t>
      </w:r>
      <w:r w:rsidRPr="006D64DC">
        <w:rPr>
          <w:color w:val="000000" w:themeColor="text1"/>
          <w:spacing w:val="-9"/>
        </w:rPr>
        <w:t xml:space="preserve"> </w:t>
      </w:r>
      <w:r w:rsidRPr="006D64DC">
        <w:rPr>
          <w:color w:val="000000" w:themeColor="text1"/>
        </w:rPr>
        <w:t>it</w:t>
      </w:r>
      <w:r w:rsidRPr="006D64DC">
        <w:rPr>
          <w:color w:val="000000" w:themeColor="text1"/>
          <w:spacing w:val="-4"/>
        </w:rPr>
        <w:t xml:space="preserve"> </w:t>
      </w:r>
      <w:r w:rsidRPr="006D64DC">
        <w:rPr>
          <w:color w:val="000000" w:themeColor="text1"/>
        </w:rPr>
        <w:t>explicit</w:t>
      </w:r>
      <w:r w:rsidRPr="006D64DC">
        <w:rPr>
          <w:color w:val="000000" w:themeColor="text1"/>
          <w:spacing w:val="4"/>
        </w:rPr>
        <w:t xml:space="preserve"> </w:t>
      </w:r>
      <w:r w:rsidRPr="006D64DC">
        <w:rPr>
          <w:color w:val="000000" w:themeColor="text1"/>
        </w:rPr>
        <w:t>that</w:t>
      </w:r>
      <w:r w:rsidRPr="006D64DC">
        <w:rPr>
          <w:color w:val="000000" w:themeColor="text1"/>
          <w:spacing w:val="-3"/>
        </w:rPr>
        <w:t xml:space="preserve"> </w:t>
      </w:r>
      <w:r w:rsidRPr="006D64DC">
        <w:rPr>
          <w:color w:val="000000" w:themeColor="text1"/>
        </w:rPr>
        <w:t>the</w:t>
      </w:r>
      <w:r w:rsidRPr="006D64DC">
        <w:rPr>
          <w:color w:val="000000" w:themeColor="text1"/>
          <w:spacing w:val="-20"/>
        </w:rPr>
        <w:t xml:space="preserve"> </w:t>
      </w:r>
      <w:r w:rsidR="00016567" w:rsidRPr="006D64DC">
        <w:rPr>
          <w:color w:val="000000" w:themeColor="text1"/>
        </w:rPr>
        <w:t xml:space="preserve">Group </w:t>
      </w:r>
      <w:r w:rsidRPr="006D64DC">
        <w:rPr>
          <w:color w:val="000000" w:themeColor="text1"/>
          <w:spacing w:val="-59"/>
        </w:rPr>
        <w:t xml:space="preserve"> </w:t>
      </w:r>
      <w:r w:rsidR="00016567" w:rsidRPr="006D64DC">
        <w:rPr>
          <w:color w:val="000000" w:themeColor="text1"/>
          <w:spacing w:val="-59"/>
        </w:rPr>
        <w:t xml:space="preserve">   </w:t>
      </w:r>
      <w:r w:rsidRPr="006D64DC">
        <w:rPr>
          <w:color w:val="000000" w:themeColor="text1"/>
        </w:rPr>
        <w:t>also advises the relevant University decision-making</w:t>
      </w:r>
      <w:r w:rsidRPr="006D64DC">
        <w:rPr>
          <w:color w:val="000000" w:themeColor="text1"/>
          <w:spacing w:val="1"/>
        </w:rPr>
        <w:t xml:space="preserve"> </w:t>
      </w:r>
      <w:r w:rsidRPr="006D64DC">
        <w:rPr>
          <w:color w:val="000000" w:themeColor="text1"/>
        </w:rPr>
        <w:t>bodies and officers on ‘the</w:t>
      </w:r>
      <w:r w:rsidRPr="006D64DC">
        <w:rPr>
          <w:color w:val="000000" w:themeColor="text1"/>
          <w:spacing w:val="1"/>
        </w:rPr>
        <w:t xml:space="preserve"> </w:t>
      </w:r>
      <w:r w:rsidRPr="006D64DC">
        <w:rPr>
          <w:color w:val="000000" w:themeColor="text1"/>
        </w:rPr>
        <w:t xml:space="preserve">equality and diversity implications of new policies and </w:t>
      </w:r>
      <w:proofErr w:type="gramStart"/>
      <w:r w:rsidRPr="006D64DC">
        <w:rPr>
          <w:color w:val="000000" w:themeColor="text1"/>
        </w:rPr>
        <w:t>strategies’</w:t>
      </w:r>
      <w:proofErr w:type="gramEnd"/>
      <w:r w:rsidR="0004166C" w:rsidRPr="006D64DC">
        <w:rPr>
          <w:color w:val="000000" w:themeColor="text1"/>
        </w:rPr>
        <w:t>.</w:t>
      </w:r>
      <w:r w:rsidRPr="006D64DC">
        <w:rPr>
          <w:color w:val="000000" w:themeColor="text1"/>
        </w:rPr>
        <w:t xml:space="preserve"> This </w:t>
      </w:r>
      <w:proofErr w:type="gramStart"/>
      <w:r w:rsidRPr="006D64DC">
        <w:rPr>
          <w:color w:val="000000" w:themeColor="text1"/>
        </w:rPr>
        <w:t>was seen as</w:t>
      </w:r>
      <w:proofErr w:type="gramEnd"/>
      <w:r w:rsidRPr="006D64DC">
        <w:rPr>
          <w:color w:val="000000" w:themeColor="text1"/>
        </w:rPr>
        <w:t xml:space="preserve"> a</w:t>
      </w:r>
      <w:r w:rsidRPr="006D64DC">
        <w:rPr>
          <w:color w:val="000000" w:themeColor="text1"/>
          <w:spacing w:val="-59"/>
        </w:rPr>
        <w:t xml:space="preserve"> </w:t>
      </w:r>
      <w:r w:rsidRPr="006D64DC">
        <w:rPr>
          <w:color w:val="000000" w:themeColor="text1"/>
          <w:spacing w:val="-1"/>
        </w:rPr>
        <w:t>necessary</w:t>
      </w:r>
      <w:r w:rsidRPr="006D64DC">
        <w:rPr>
          <w:color w:val="000000" w:themeColor="text1"/>
          <w:spacing w:val="-11"/>
        </w:rPr>
        <w:t xml:space="preserve"> </w:t>
      </w:r>
      <w:r w:rsidRPr="006D64DC">
        <w:rPr>
          <w:color w:val="000000" w:themeColor="text1"/>
          <w:spacing w:val="-1"/>
        </w:rPr>
        <w:t>addition</w:t>
      </w:r>
      <w:r w:rsidRPr="006D64DC">
        <w:rPr>
          <w:color w:val="000000" w:themeColor="text1"/>
          <w:spacing w:val="-8"/>
        </w:rPr>
        <w:t xml:space="preserve"> </w:t>
      </w:r>
      <w:r w:rsidRPr="006D64DC">
        <w:rPr>
          <w:color w:val="000000" w:themeColor="text1"/>
        </w:rPr>
        <w:t>to</w:t>
      </w:r>
      <w:r w:rsidRPr="006D64DC">
        <w:rPr>
          <w:color w:val="000000" w:themeColor="text1"/>
          <w:spacing w:val="-12"/>
        </w:rPr>
        <w:t xml:space="preserve"> </w:t>
      </w:r>
      <w:r w:rsidRPr="006D64DC">
        <w:rPr>
          <w:color w:val="000000" w:themeColor="text1"/>
        </w:rPr>
        <w:t>the</w:t>
      </w:r>
      <w:r w:rsidRPr="006D64DC">
        <w:rPr>
          <w:color w:val="000000" w:themeColor="text1"/>
          <w:spacing w:val="-17"/>
        </w:rPr>
        <w:t xml:space="preserve"> </w:t>
      </w:r>
      <w:r w:rsidRPr="006D64DC">
        <w:rPr>
          <w:color w:val="000000" w:themeColor="text1"/>
        </w:rPr>
        <w:t>Group’s</w:t>
      </w:r>
      <w:r w:rsidRPr="006D64DC">
        <w:rPr>
          <w:color w:val="000000" w:themeColor="text1"/>
          <w:spacing w:val="-5"/>
        </w:rPr>
        <w:t xml:space="preserve"> </w:t>
      </w:r>
      <w:r w:rsidRPr="006D64DC">
        <w:rPr>
          <w:color w:val="000000" w:themeColor="text1"/>
        </w:rPr>
        <w:t>purpose</w:t>
      </w:r>
      <w:r w:rsidRPr="006D64DC">
        <w:rPr>
          <w:color w:val="000000" w:themeColor="text1"/>
          <w:spacing w:val="-9"/>
        </w:rPr>
        <w:t xml:space="preserve"> </w:t>
      </w:r>
      <w:r w:rsidRPr="006D64DC">
        <w:rPr>
          <w:color w:val="000000" w:themeColor="text1"/>
        </w:rPr>
        <w:t>and</w:t>
      </w:r>
      <w:r w:rsidRPr="006D64DC">
        <w:rPr>
          <w:color w:val="000000" w:themeColor="text1"/>
          <w:spacing w:val="-11"/>
        </w:rPr>
        <w:t xml:space="preserve"> </w:t>
      </w:r>
      <w:r w:rsidRPr="006D64DC">
        <w:rPr>
          <w:color w:val="000000" w:themeColor="text1"/>
        </w:rPr>
        <w:t>remit,</w:t>
      </w:r>
      <w:r w:rsidRPr="006D64DC">
        <w:rPr>
          <w:color w:val="000000" w:themeColor="text1"/>
          <w:spacing w:val="-4"/>
        </w:rPr>
        <w:t xml:space="preserve"> </w:t>
      </w:r>
      <w:r w:rsidRPr="006D64DC">
        <w:rPr>
          <w:color w:val="000000" w:themeColor="text1"/>
        </w:rPr>
        <w:t>in</w:t>
      </w:r>
      <w:r w:rsidRPr="006D64DC">
        <w:rPr>
          <w:color w:val="000000" w:themeColor="text1"/>
          <w:spacing w:val="-4"/>
        </w:rPr>
        <w:t xml:space="preserve"> </w:t>
      </w:r>
      <w:r w:rsidRPr="006D64DC">
        <w:rPr>
          <w:color w:val="000000" w:themeColor="text1"/>
        </w:rPr>
        <w:t>order</w:t>
      </w:r>
      <w:r w:rsidRPr="006D64DC">
        <w:rPr>
          <w:color w:val="000000" w:themeColor="text1"/>
          <w:spacing w:val="-9"/>
        </w:rPr>
        <w:t xml:space="preserve"> </w:t>
      </w:r>
      <w:r w:rsidRPr="006D64DC">
        <w:rPr>
          <w:color w:val="000000" w:themeColor="text1"/>
        </w:rPr>
        <w:t>to</w:t>
      </w:r>
      <w:r w:rsidRPr="006D64DC">
        <w:rPr>
          <w:color w:val="000000" w:themeColor="text1"/>
          <w:spacing w:val="-9"/>
        </w:rPr>
        <w:t xml:space="preserve"> </w:t>
      </w:r>
      <w:r w:rsidRPr="006D64DC">
        <w:rPr>
          <w:color w:val="000000" w:themeColor="text1"/>
        </w:rPr>
        <w:t>ensure</w:t>
      </w:r>
      <w:r w:rsidRPr="006D64DC">
        <w:rPr>
          <w:color w:val="000000" w:themeColor="text1"/>
          <w:spacing w:val="-12"/>
        </w:rPr>
        <w:t xml:space="preserve"> </w:t>
      </w:r>
      <w:r w:rsidRPr="006D64DC">
        <w:rPr>
          <w:color w:val="000000" w:themeColor="text1"/>
        </w:rPr>
        <w:t>that</w:t>
      </w:r>
      <w:r w:rsidRPr="006D64DC">
        <w:rPr>
          <w:color w:val="000000" w:themeColor="text1"/>
          <w:spacing w:val="-3"/>
        </w:rPr>
        <w:t xml:space="preserve"> </w:t>
      </w:r>
      <w:r w:rsidRPr="006D64DC">
        <w:rPr>
          <w:color w:val="000000" w:themeColor="text1"/>
        </w:rPr>
        <w:t>the</w:t>
      </w:r>
      <w:r w:rsidRPr="006D64DC">
        <w:rPr>
          <w:color w:val="000000" w:themeColor="text1"/>
          <w:spacing w:val="-13"/>
        </w:rPr>
        <w:t xml:space="preserve"> </w:t>
      </w:r>
      <w:r w:rsidRPr="006D64DC">
        <w:rPr>
          <w:color w:val="000000" w:themeColor="text1"/>
        </w:rPr>
        <w:t>Group</w:t>
      </w:r>
      <w:r w:rsidRPr="006D64DC">
        <w:rPr>
          <w:color w:val="000000" w:themeColor="text1"/>
          <w:spacing w:val="-59"/>
        </w:rPr>
        <w:t xml:space="preserve"> </w:t>
      </w:r>
      <w:r w:rsidRPr="006D64DC">
        <w:rPr>
          <w:color w:val="000000" w:themeColor="text1"/>
        </w:rPr>
        <w:t>continues</w:t>
      </w:r>
      <w:r w:rsidRPr="006D64DC">
        <w:rPr>
          <w:color w:val="000000" w:themeColor="text1"/>
          <w:spacing w:val="1"/>
        </w:rPr>
        <w:t xml:space="preserve"> </w:t>
      </w:r>
      <w:r w:rsidRPr="006D64DC">
        <w:rPr>
          <w:color w:val="000000" w:themeColor="text1"/>
        </w:rPr>
        <w:t>to</w:t>
      </w:r>
      <w:r w:rsidRPr="006D64DC">
        <w:rPr>
          <w:color w:val="000000" w:themeColor="text1"/>
          <w:spacing w:val="1"/>
        </w:rPr>
        <w:t xml:space="preserve"> </w:t>
      </w:r>
      <w:r w:rsidRPr="006D64DC">
        <w:rPr>
          <w:color w:val="000000" w:themeColor="text1"/>
        </w:rPr>
        <w:t>monitor,</w:t>
      </w:r>
      <w:r w:rsidRPr="006D64DC">
        <w:rPr>
          <w:color w:val="000000" w:themeColor="text1"/>
          <w:spacing w:val="1"/>
        </w:rPr>
        <w:t xml:space="preserve"> </w:t>
      </w:r>
      <w:r w:rsidRPr="006D64DC">
        <w:rPr>
          <w:color w:val="000000" w:themeColor="text1"/>
        </w:rPr>
        <w:t>promote</w:t>
      </w:r>
      <w:r w:rsidRPr="006D64DC">
        <w:rPr>
          <w:color w:val="000000" w:themeColor="text1"/>
          <w:spacing w:val="1"/>
        </w:rPr>
        <w:t xml:space="preserve"> </w:t>
      </w:r>
      <w:r w:rsidRPr="006D64DC">
        <w:rPr>
          <w:color w:val="000000" w:themeColor="text1"/>
        </w:rPr>
        <w:t>and</w:t>
      </w:r>
      <w:r w:rsidRPr="006D64DC">
        <w:rPr>
          <w:color w:val="000000" w:themeColor="text1"/>
          <w:spacing w:val="1"/>
        </w:rPr>
        <w:t xml:space="preserve"> </w:t>
      </w:r>
      <w:r w:rsidRPr="006D64DC">
        <w:rPr>
          <w:color w:val="000000" w:themeColor="text1"/>
        </w:rPr>
        <w:t>champion</w:t>
      </w:r>
      <w:r w:rsidRPr="006D64DC">
        <w:rPr>
          <w:color w:val="000000" w:themeColor="text1"/>
          <w:spacing w:val="1"/>
        </w:rPr>
        <w:t xml:space="preserve"> </w:t>
      </w:r>
      <w:r w:rsidRPr="006D64DC">
        <w:rPr>
          <w:color w:val="000000" w:themeColor="text1"/>
        </w:rPr>
        <w:t>diversity</w:t>
      </w:r>
      <w:r w:rsidRPr="006D64DC">
        <w:rPr>
          <w:color w:val="000000" w:themeColor="text1"/>
          <w:spacing w:val="1"/>
        </w:rPr>
        <w:t xml:space="preserve"> </w:t>
      </w:r>
      <w:r w:rsidRPr="006D64DC">
        <w:rPr>
          <w:color w:val="000000" w:themeColor="text1"/>
        </w:rPr>
        <w:t>for</w:t>
      </w:r>
      <w:r w:rsidRPr="006D64DC">
        <w:rPr>
          <w:color w:val="000000" w:themeColor="text1"/>
          <w:spacing w:val="1"/>
        </w:rPr>
        <w:t xml:space="preserve"> </w:t>
      </w:r>
      <w:r w:rsidRPr="006D64DC">
        <w:rPr>
          <w:color w:val="000000" w:themeColor="text1"/>
        </w:rPr>
        <w:t>students,</w:t>
      </w:r>
      <w:r w:rsidRPr="006D64DC">
        <w:rPr>
          <w:color w:val="000000" w:themeColor="text1"/>
          <w:spacing w:val="1"/>
        </w:rPr>
        <w:t xml:space="preserve"> </w:t>
      </w:r>
      <w:r w:rsidRPr="006D64DC">
        <w:rPr>
          <w:color w:val="000000" w:themeColor="text1"/>
        </w:rPr>
        <w:t>staff</w:t>
      </w:r>
      <w:r w:rsidRPr="006D64DC">
        <w:rPr>
          <w:color w:val="000000" w:themeColor="text1"/>
          <w:spacing w:val="1"/>
        </w:rPr>
        <w:t xml:space="preserve"> </w:t>
      </w:r>
      <w:r w:rsidRPr="006D64DC">
        <w:rPr>
          <w:color w:val="000000" w:themeColor="text1"/>
        </w:rPr>
        <w:t>and</w:t>
      </w:r>
      <w:r w:rsidRPr="006D64DC">
        <w:rPr>
          <w:color w:val="000000" w:themeColor="text1"/>
          <w:spacing w:val="1"/>
        </w:rPr>
        <w:t xml:space="preserve"> </w:t>
      </w:r>
      <w:r w:rsidRPr="006D64DC">
        <w:rPr>
          <w:color w:val="000000" w:themeColor="text1"/>
        </w:rPr>
        <w:t>stakeholders.</w:t>
      </w:r>
      <w:r w:rsidR="00016567" w:rsidRPr="006D64DC">
        <w:rPr>
          <w:color w:val="000000" w:themeColor="text1"/>
        </w:rPr>
        <w:t xml:space="preserve"> </w:t>
      </w:r>
      <w:r w:rsidR="00FE0996" w:rsidRPr="006D64DC">
        <w:rPr>
          <w:color w:val="000000" w:themeColor="text1"/>
        </w:rPr>
        <w:t>There were no changes proposed</w:t>
      </w:r>
      <w:r w:rsidR="00016567" w:rsidRPr="006D64DC">
        <w:rPr>
          <w:color w:val="000000" w:themeColor="text1"/>
        </w:rPr>
        <w:t xml:space="preserve"> this academic year.  </w:t>
      </w:r>
    </w:p>
    <w:p w14:paraId="7C7B6748" w14:textId="42E0840A" w:rsidR="00D45A27" w:rsidRPr="006D64DC" w:rsidRDefault="00661BFF" w:rsidP="00016567">
      <w:pPr>
        <w:pStyle w:val="ListParagraph"/>
        <w:numPr>
          <w:ilvl w:val="1"/>
          <w:numId w:val="8"/>
        </w:numPr>
        <w:tabs>
          <w:tab w:val="left" w:pos="1174"/>
        </w:tabs>
        <w:spacing w:before="124"/>
        <w:ind w:left="1173" w:right="394" w:hanging="730"/>
        <w:rPr>
          <w:color w:val="000000" w:themeColor="text1"/>
        </w:rPr>
      </w:pPr>
      <w:r w:rsidRPr="006D64DC">
        <w:rPr>
          <w:color w:val="000000" w:themeColor="text1"/>
        </w:rPr>
        <w:t xml:space="preserve">The Group met on three occasions in </w:t>
      </w:r>
      <w:r w:rsidR="00016567" w:rsidRPr="006D64DC">
        <w:rPr>
          <w:color w:val="000000" w:themeColor="text1"/>
        </w:rPr>
        <w:t>2020-21</w:t>
      </w:r>
      <w:r w:rsidRPr="006D64DC">
        <w:rPr>
          <w:color w:val="000000" w:themeColor="text1"/>
        </w:rPr>
        <w:t xml:space="preserve"> and </w:t>
      </w:r>
      <w:r w:rsidR="0031398D" w:rsidRPr="006D64DC">
        <w:rPr>
          <w:color w:val="000000" w:themeColor="text1"/>
        </w:rPr>
        <w:t xml:space="preserve">the work that it has championed is set out in this report.  </w:t>
      </w:r>
    </w:p>
    <w:p w14:paraId="25363177" w14:textId="77777777" w:rsidR="00D45A27" w:rsidRPr="006D64DC" w:rsidRDefault="00661BFF">
      <w:pPr>
        <w:pStyle w:val="Heading4"/>
        <w:numPr>
          <w:ilvl w:val="0"/>
          <w:numId w:val="8"/>
        </w:numPr>
        <w:tabs>
          <w:tab w:val="left" w:pos="1181"/>
        </w:tabs>
        <w:spacing w:before="109"/>
        <w:ind w:left="1180" w:hanging="740"/>
        <w:jc w:val="both"/>
        <w:rPr>
          <w:color w:val="000000" w:themeColor="text1"/>
        </w:rPr>
      </w:pPr>
      <w:r w:rsidRPr="006D64DC">
        <w:rPr>
          <w:color w:val="000000" w:themeColor="text1"/>
        </w:rPr>
        <w:t>Monitoring</w:t>
      </w:r>
      <w:r w:rsidRPr="006D64DC">
        <w:rPr>
          <w:color w:val="000000" w:themeColor="text1"/>
          <w:spacing w:val="-2"/>
        </w:rPr>
        <w:t xml:space="preserve"> </w:t>
      </w:r>
      <w:r w:rsidRPr="006D64DC">
        <w:rPr>
          <w:color w:val="000000" w:themeColor="text1"/>
        </w:rPr>
        <w:t>of</w:t>
      </w:r>
      <w:r w:rsidRPr="006D64DC">
        <w:rPr>
          <w:color w:val="000000" w:themeColor="text1"/>
          <w:spacing w:val="-3"/>
        </w:rPr>
        <w:t xml:space="preserve"> </w:t>
      </w:r>
      <w:r w:rsidRPr="006D64DC">
        <w:rPr>
          <w:color w:val="000000" w:themeColor="text1"/>
        </w:rPr>
        <w:t>the</w:t>
      </w:r>
      <w:r w:rsidRPr="006D64DC">
        <w:rPr>
          <w:color w:val="000000" w:themeColor="text1"/>
          <w:spacing w:val="-1"/>
        </w:rPr>
        <w:t xml:space="preserve"> </w:t>
      </w:r>
      <w:r w:rsidRPr="006D64DC">
        <w:rPr>
          <w:color w:val="000000" w:themeColor="text1"/>
        </w:rPr>
        <w:t>Protected</w:t>
      </w:r>
      <w:r w:rsidRPr="006D64DC">
        <w:rPr>
          <w:color w:val="000000" w:themeColor="text1"/>
          <w:spacing w:val="-2"/>
        </w:rPr>
        <w:t xml:space="preserve"> </w:t>
      </w:r>
      <w:r w:rsidRPr="006D64DC">
        <w:rPr>
          <w:color w:val="000000" w:themeColor="text1"/>
        </w:rPr>
        <w:t>Characteristics</w:t>
      </w:r>
    </w:p>
    <w:p w14:paraId="2B1462E5" w14:textId="08AF3F6F" w:rsidR="00D45A27" w:rsidRPr="006D64DC" w:rsidRDefault="0031398D">
      <w:pPr>
        <w:pStyle w:val="ListParagraph"/>
        <w:numPr>
          <w:ilvl w:val="1"/>
          <w:numId w:val="8"/>
        </w:numPr>
        <w:tabs>
          <w:tab w:val="left" w:pos="1174"/>
        </w:tabs>
        <w:spacing w:before="131"/>
        <w:ind w:left="1173" w:right="393" w:hanging="730"/>
        <w:rPr>
          <w:color w:val="000000" w:themeColor="text1"/>
        </w:rPr>
      </w:pPr>
      <w:r w:rsidRPr="006D64DC">
        <w:rPr>
          <w:color w:val="000000" w:themeColor="text1"/>
        </w:rPr>
        <w:t>The University</w:t>
      </w:r>
      <w:r w:rsidR="00661BFF" w:rsidRPr="006D64DC">
        <w:rPr>
          <w:color w:val="000000" w:themeColor="text1"/>
        </w:rPr>
        <w:t xml:space="preserve"> continues to monitor staff and student diversity data. The data reviewed is set</w:t>
      </w:r>
      <w:r w:rsidR="00661BFF" w:rsidRPr="006D64DC">
        <w:rPr>
          <w:color w:val="000000" w:themeColor="text1"/>
          <w:spacing w:val="1"/>
        </w:rPr>
        <w:t xml:space="preserve"> </w:t>
      </w:r>
      <w:r w:rsidR="00661BFF" w:rsidRPr="006D64DC">
        <w:rPr>
          <w:color w:val="000000" w:themeColor="text1"/>
          <w:spacing w:val="-1"/>
        </w:rPr>
        <w:t>out</w:t>
      </w:r>
      <w:r w:rsidR="00661BFF" w:rsidRPr="006D64DC">
        <w:rPr>
          <w:color w:val="000000" w:themeColor="text1"/>
          <w:spacing w:val="2"/>
        </w:rPr>
        <w:t xml:space="preserve"> </w:t>
      </w:r>
      <w:r w:rsidR="00661BFF" w:rsidRPr="006D64DC">
        <w:rPr>
          <w:color w:val="000000" w:themeColor="text1"/>
        </w:rPr>
        <w:t>in Appendix</w:t>
      </w:r>
      <w:r w:rsidR="00661BFF" w:rsidRPr="006D64DC">
        <w:rPr>
          <w:color w:val="000000" w:themeColor="text1"/>
          <w:spacing w:val="-6"/>
        </w:rPr>
        <w:t xml:space="preserve"> </w:t>
      </w:r>
      <w:r w:rsidR="00661BFF" w:rsidRPr="006D64DC">
        <w:rPr>
          <w:color w:val="000000" w:themeColor="text1"/>
        </w:rPr>
        <w:t>1</w:t>
      </w:r>
      <w:r w:rsidR="00661BFF" w:rsidRPr="006D64DC">
        <w:rPr>
          <w:color w:val="000000" w:themeColor="text1"/>
          <w:spacing w:val="-7"/>
        </w:rPr>
        <w:t xml:space="preserve"> </w:t>
      </w:r>
      <w:r w:rsidR="00661BFF" w:rsidRPr="006D64DC">
        <w:rPr>
          <w:color w:val="000000" w:themeColor="text1"/>
        </w:rPr>
        <w:t>for students</w:t>
      </w:r>
      <w:r w:rsidR="00661BFF" w:rsidRPr="006D64DC">
        <w:rPr>
          <w:color w:val="000000" w:themeColor="text1"/>
          <w:spacing w:val="1"/>
        </w:rPr>
        <w:t xml:space="preserve"> </w:t>
      </w:r>
      <w:r w:rsidR="00661BFF" w:rsidRPr="006D64DC">
        <w:rPr>
          <w:color w:val="000000" w:themeColor="text1"/>
        </w:rPr>
        <w:t>and</w:t>
      </w:r>
      <w:r w:rsidR="00661BFF" w:rsidRPr="006D64DC">
        <w:rPr>
          <w:color w:val="000000" w:themeColor="text1"/>
          <w:spacing w:val="-7"/>
        </w:rPr>
        <w:t xml:space="preserve"> </w:t>
      </w:r>
      <w:r w:rsidR="00661BFF" w:rsidRPr="006D64DC">
        <w:rPr>
          <w:color w:val="000000" w:themeColor="text1"/>
        </w:rPr>
        <w:t>Appendix</w:t>
      </w:r>
      <w:r w:rsidR="00661BFF" w:rsidRPr="006D64DC">
        <w:rPr>
          <w:color w:val="000000" w:themeColor="text1"/>
          <w:spacing w:val="-6"/>
        </w:rPr>
        <w:t xml:space="preserve"> </w:t>
      </w:r>
      <w:r w:rsidR="00661BFF" w:rsidRPr="006D64DC">
        <w:rPr>
          <w:color w:val="000000" w:themeColor="text1"/>
        </w:rPr>
        <w:t>2</w:t>
      </w:r>
      <w:r w:rsidR="00661BFF" w:rsidRPr="006D64DC">
        <w:rPr>
          <w:color w:val="000000" w:themeColor="text1"/>
          <w:spacing w:val="-7"/>
        </w:rPr>
        <w:t xml:space="preserve"> </w:t>
      </w:r>
      <w:r w:rsidR="00661BFF" w:rsidRPr="006D64DC">
        <w:rPr>
          <w:color w:val="000000" w:themeColor="text1"/>
        </w:rPr>
        <w:t>for</w:t>
      </w:r>
      <w:r w:rsidR="00661BFF" w:rsidRPr="006D64DC">
        <w:rPr>
          <w:color w:val="000000" w:themeColor="text1"/>
          <w:spacing w:val="-3"/>
        </w:rPr>
        <w:t xml:space="preserve"> </w:t>
      </w:r>
      <w:r w:rsidR="00661BFF" w:rsidRPr="006D64DC">
        <w:rPr>
          <w:color w:val="000000" w:themeColor="text1"/>
        </w:rPr>
        <w:t>the</w:t>
      </w:r>
      <w:r w:rsidR="00661BFF" w:rsidRPr="006D64DC">
        <w:rPr>
          <w:color w:val="000000" w:themeColor="text1"/>
          <w:spacing w:val="-21"/>
        </w:rPr>
        <w:t xml:space="preserve"> </w:t>
      </w:r>
      <w:r w:rsidR="00661BFF" w:rsidRPr="006D64DC">
        <w:rPr>
          <w:color w:val="000000" w:themeColor="text1"/>
        </w:rPr>
        <w:t>Workforce</w:t>
      </w:r>
      <w:r w:rsidR="00661BFF" w:rsidRPr="006D64DC">
        <w:rPr>
          <w:color w:val="000000" w:themeColor="text1"/>
          <w:spacing w:val="-5"/>
        </w:rPr>
        <w:t xml:space="preserve"> </w:t>
      </w:r>
      <w:r w:rsidR="00661BFF" w:rsidRPr="006D64DC">
        <w:rPr>
          <w:color w:val="000000" w:themeColor="text1"/>
        </w:rPr>
        <w:t>Indicators</w:t>
      </w:r>
      <w:r w:rsidR="00661BFF" w:rsidRPr="006D64DC">
        <w:rPr>
          <w:color w:val="000000" w:themeColor="text1"/>
          <w:spacing w:val="-13"/>
        </w:rPr>
        <w:t xml:space="preserve"> </w:t>
      </w:r>
      <w:r w:rsidR="00661BFF" w:rsidRPr="006D64DC">
        <w:rPr>
          <w:color w:val="000000" w:themeColor="text1"/>
        </w:rPr>
        <w:t>for</w:t>
      </w:r>
      <w:r w:rsidR="00661BFF" w:rsidRPr="006D64DC">
        <w:rPr>
          <w:color w:val="000000" w:themeColor="text1"/>
          <w:spacing w:val="-22"/>
        </w:rPr>
        <w:t xml:space="preserve"> </w:t>
      </w:r>
      <w:r w:rsidR="00661BFF" w:rsidRPr="006D64DC">
        <w:rPr>
          <w:color w:val="000000" w:themeColor="text1"/>
        </w:rPr>
        <w:t>staff.</w:t>
      </w:r>
    </w:p>
    <w:p w14:paraId="4822BBAA" w14:textId="77777777" w:rsidR="00D45A27" w:rsidRPr="006D64DC" w:rsidRDefault="00661BFF">
      <w:pPr>
        <w:pStyle w:val="ListParagraph"/>
        <w:numPr>
          <w:ilvl w:val="1"/>
          <w:numId w:val="8"/>
        </w:numPr>
        <w:tabs>
          <w:tab w:val="left" w:pos="1171"/>
        </w:tabs>
        <w:spacing w:before="118"/>
        <w:ind w:left="1170" w:right="387" w:hanging="728"/>
        <w:rPr>
          <w:color w:val="000000" w:themeColor="text1"/>
        </w:rPr>
      </w:pPr>
      <w:r w:rsidRPr="006D64DC">
        <w:rPr>
          <w:color w:val="000000" w:themeColor="text1"/>
        </w:rPr>
        <w:t>For staff, the University has been undertaking work to encourage staff to provide the</w:t>
      </w:r>
      <w:r w:rsidRPr="006D64DC">
        <w:rPr>
          <w:color w:val="000000" w:themeColor="text1"/>
          <w:spacing w:val="1"/>
        </w:rPr>
        <w:t xml:space="preserve"> </w:t>
      </w:r>
      <w:r w:rsidRPr="006D64DC">
        <w:rPr>
          <w:color w:val="000000" w:themeColor="text1"/>
          <w:spacing w:val="-1"/>
        </w:rPr>
        <w:t>data,</w:t>
      </w:r>
      <w:r w:rsidRPr="006D64DC">
        <w:rPr>
          <w:color w:val="000000" w:themeColor="text1"/>
          <w:spacing w:val="-10"/>
        </w:rPr>
        <w:t xml:space="preserve"> </w:t>
      </w:r>
      <w:r w:rsidRPr="006D64DC">
        <w:rPr>
          <w:color w:val="000000" w:themeColor="text1"/>
          <w:spacing w:val="-1"/>
        </w:rPr>
        <w:t>particularly</w:t>
      </w:r>
      <w:r w:rsidRPr="006D64DC">
        <w:rPr>
          <w:color w:val="000000" w:themeColor="text1"/>
          <w:spacing w:val="-13"/>
        </w:rPr>
        <w:t xml:space="preserve"> </w:t>
      </w:r>
      <w:r w:rsidRPr="006D64DC">
        <w:rPr>
          <w:color w:val="000000" w:themeColor="text1"/>
          <w:spacing w:val="-1"/>
        </w:rPr>
        <w:t>disability</w:t>
      </w:r>
      <w:r w:rsidRPr="006D64DC">
        <w:rPr>
          <w:color w:val="000000" w:themeColor="text1"/>
          <w:spacing w:val="-13"/>
        </w:rPr>
        <w:t xml:space="preserve"> </w:t>
      </w:r>
      <w:r w:rsidRPr="006D64DC">
        <w:rPr>
          <w:color w:val="000000" w:themeColor="text1"/>
          <w:spacing w:val="-1"/>
        </w:rPr>
        <w:t>to</w:t>
      </w:r>
      <w:r w:rsidRPr="006D64DC">
        <w:rPr>
          <w:color w:val="000000" w:themeColor="text1"/>
          <w:spacing w:val="-12"/>
        </w:rPr>
        <w:t xml:space="preserve"> </w:t>
      </w:r>
      <w:r w:rsidRPr="006D64DC">
        <w:rPr>
          <w:color w:val="000000" w:themeColor="text1"/>
          <w:spacing w:val="-1"/>
        </w:rPr>
        <w:t>ensure</w:t>
      </w:r>
      <w:r w:rsidRPr="006D64DC">
        <w:rPr>
          <w:color w:val="000000" w:themeColor="text1"/>
          <w:spacing w:val="-15"/>
        </w:rPr>
        <w:t xml:space="preserve"> </w:t>
      </w:r>
      <w:r w:rsidRPr="006D64DC">
        <w:rPr>
          <w:color w:val="000000" w:themeColor="text1"/>
        </w:rPr>
        <w:t>that</w:t>
      </w:r>
      <w:r w:rsidRPr="006D64DC">
        <w:rPr>
          <w:color w:val="000000" w:themeColor="text1"/>
          <w:spacing w:val="-8"/>
        </w:rPr>
        <w:t xml:space="preserve"> </w:t>
      </w:r>
      <w:r w:rsidRPr="006D64DC">
        <w:rPr>
          <w:color w:val="000000" w:themeColor="text1"/>
        </w:rPr>
        <w:t>it</w:t>
      </w:r>
      <w:r w:rsidRPr="006D64DC">
        <w:rPr>
          <w:color w:val="000000" w:themeColor="text1"/>
          <w:spacing w:val="-10"/>
        </w:rPr>
        <w:t xml:space="preserve"> </w:t>
      </w:r>
      <w:r w:rsidRPr="006D64DC">
        <w:rPr>
          <w:color w:val="000000" w:themeColor="text1"/>
        </w:rPr>
        <w:t>has</w:t>
      </w:r>
      <w:r w:rsidRPr="006D64DC">
        <w:rPr>
          <w:color w:val="000000" w:themeColor="text1"/>
          <w:spacing w:val="-11"/>
        </w:rPr>
        <w:t xml:space="preserve"> </w:t>
      </w:r>
      <w:r w:rsidRPr="006D64DC">
        <w:rPr>
          <w:color w:val="000000" w:themeColor="text1"/>
        </w:rPr>
        <w:t>accurate</w:t>
      </w:r>
      <w:r w:rsidRPr="006D64DC">
        <w:rPr>
          <w:color w:val="000000" w:themeColor="text1"/>
          <w:spacing w:val="-13"/>
        </w:rPr>
        <w:t xml:space="preserve"> </w:t>
      </w:r>
      <w:r w:rsidRPr="006D64DC">
        <w:rPr>
          <w:color w:val="000000" w:themeColor="text1"/>
        </w:rPr>
        <w:t>levels</w:t>
      </w:r>
      <w:r w:rsidRPr="006D64DC">
        <w:rPr>
          <w:color w:val="000000" w:themeColor="text1"/>
          <w:spacing w:val="-4"/>
        </w:rPr>
        <w:t xml:space="preserve"> </w:t>
      </w:r>
      <w:r w:rsidRPr="006D64DC">
        <w:rPr>
          <w:color w:val="000000" w:themeColor="text1"/>
        </w:rPr>
        <w:t>of</w:t>
      </w:r>
      <w:r w:rsidRPr="006D64DC">
        <w:rPr>
          <w:color w:val="000000" w:themeColor="text1"/>
          <w:spacing w:val="-5"/>
        </w:rPr>
        <w:t xml:space="preserve"> </w:t>
      </w:r>
      <w:r w:rsidRPr="006D64DC">
        <w:rPr>
          <w:color w:val="000000" w:themeColor="text1"/>
        </w:rPr>
        <w:t>reporting</w:t>
      </w:r>
      <w:r w:rsidRPr="006D64DC">
        <w:rPr>
          <w:color w:val="000000" w:themeColor="text1"/>
          <w:spacing w:val="3"/>
        </w:rPr>
        <w:t xml:space="preserve"> </w:t>
      </w:r>
      <w:r w:rsidRPr="006D64DC">
        <w:rPr>
          <w:color w:val="000000" w:themeColor="text1"/>
        </w:rPr>
        <w:t>and</w:t>
      </w:r>
      <w:r w:rsidRPr="006D64DC">
        <w:rPr>
          <w:color w:val="000000" w:themeColor="text1"/>
          <w:spacing w:val="-12"/>
        </w:rPr>
        <w:t xml:space="preserve"> </w:t>
      </w:r>
      <w:r w:rsidRPr="006D64DC">
        <w:rPr>
          <w:color w:val="000000" w:themeColor="text1"/>
        </w:rPr>
        <w:t>thereby</w:t>
      </w:r>
      <w:r w:rsidRPr="006D64DC">
        <w:rPr>
          <w:color w:val="000000" w:themeColor="text1"/>
          <w:spacing w:val="-59"/>
        </w:rPr>
        <w:t xml:space="preserve"> </w:t>
      </w:r>
      <w:r w:rsidRPr="006D64DC">
        <w:rPr>
          <w:color w:val="000000" w:themeColor="text1"/>
        </w:rPr>
        <w:t>accurately</w:t>
      </w:r>
      <w:r w:rsidRPr="006D64DC">
        <w:rPr>
          <w:color w:val="000000" w:themeColor="text1"/>
          <w:spacing w:val="-12"/>
        </w:rPr>
        <w:t xml:space="preserve"> </w:t>
      </w:r>
      <w:r w:rsidRPr="006D64DC">
        <w:rPr>
          <w:color w:val="000000" w:themeColor="text1"/>
        </w:rPr>
        <w:t>monitor.</w:t>
      </w:r>
    </w:p>
    <w:p w14:paraId="778645BE" w14:textId="715FEF0D" w:rsidR="00D45A27" w:rsidRPr="006D64DC" w:rsidRDefault="00661BFF">
      <w:pPr>
        <w:pStyle w:val="ListParagraph"/>
        <w:numPr>
          <w:ilvl w:val="1"/>
          <w:numId w:val="8"/>
        </w:numPr>
        <w:tabs>
          <w:tab w:val="left" w:pos="1171"/>
        </w:tabs>
        <w:spacing w:before="120"/>
        <w:ind w:left="1170" w:right="401" w:hanging="730"/>
        <w:rPr>
          <w:color w:val="000000" w:themeColor="text1"/>
        </w:rPr>
      </w:pPr>
      <w:r w:rsidRPr="006D64DC">
        <w:rPr>
          <w:color w:val="000000" w:themeColor="text1"/>
        </w:rPr>
        <w:t>For students, it was agreed that in addition to the information received, it should also</w:t>
      </w:r>
      <w:r w:rsidRPr="006D64DC">
        <w:rPr>
          <w:color w:val="000000" w:themeColor="text1"/>
          <w:spacing w:val="1"/>
        </w:rPr>
        <w:t xml:space="preserve"> </w:t>
      </w:r>
      <w:r w:rsidRPr="006D64DC">
        <w:rPr>
          <w:color w:val="000000" w:themeColor="text1"/>
          <w:spacing w:val="-1"/>
        </w:rPr>
        <w:t>receive</w:t>
      </w:r>
      <w:r w:rsidRPr="006D64DC">
        <w:rPr>
          <w:color w:val="000000" w:themeColor="text1"/>
          <w:spacing w:val="-9"/>
        </w:rPr>
        <w:t xml:space="preserve"> </w:t>
      </w:r>
      <w:r w:rsidRPr="006D64DC">
        <w:rPr>
          <w:color w:val="000000" w:themeColor="text1"/>
          <w:spacing w:val="-1"/>
        </w:rPr>
        <w:t>information</w:t>
      </w:r>
      <w:r w:rsidRPr="006D64DC">
        <w:rPr>
          <w:color w:val="000000" w:themeColor="text1"/>
          <w:spacing w:val="-8"/>
        </w:rPr>
        <w:t xml:space="preserve"> </w:t>
      </w:r>
      <w:r w:rsidRPr="006D64DC">
        <w:rPr>
          <w:color w:val="000000" w:themeColor="text1"/>
          <w:spacing w:val="-1"/>
        </w:rPr>
        <w:t>on</w:t>
      </w:r>
      <w:r w:rsidRPr="006D64DC">
        <w:rPr>
          <w:color w:val="000000" w:themeColor="text1"/>
          <w:spacing w:val="-11"/>
        </w:rPr>
        <w:t xml:space="preserve"> </w:t>
      </w:r>
      <w:r w:rsidRPr="006D64DC">
        <w:rPr>
          <w:color w:val="000000" w:themeColor="text1"/>
          <w:spacing w:val="-1"/>
        </w:rPr>
        <w:t>social</w:t>
      </w:r>
      <w:r w:rsidRPr="006D64DC">
        <w:rPr>
          <w:color w:val="000000" w:themeColor="text1"/>
          <w:spacing w:val="-10"/>
        </w:rPr>
        <w:t xml:space="preserve"> </w:t>
      </w:r>
      <w:r w:rsidRPr="006D64DC">
        <w:rPr>
          <w:color w:val="000000" w:themeColor="text1"/>
        </w:rPr>
        <w:t>background</w:t>
      </w:r>
      <w:r w:rsidRPr="006D64DC">
        <w:rPr>
          <w:color w:val="000000" w:themeColor="text1"/>
          <w:spacing w:val="-9"/>
        </w:rPr>
        <w:t xml:space="preserve"> </w:t>
      </w:r>
      <w:r w:rsidRPr="006D64DC">
        <w:rPr>
          <w:color w:val="000000" w:themeColor="text1"/>
        </w:rPr>
        <w:t>of</w:t>
      </w:r>
      <w:r w:rsidRPr="006D64DC">
        <w:rPr>
          <w:color w:val="000000" w:themeColor="text1"/>
          <w:spacing w:val="-2"/>
        </w:rPr>
        <w:t xml:space="preserve"> </w:t>
      </w:r>
      <w:r w:rsidRPr="006D64DC">
        <w:rPr>
          <w:color w:val="000000" w:themeColor="text1"/>
        </w:rPr>
        <w:t>students</w:t>
      </w:r>
      <w:r w:rsidRPr="006D64DC">
        <w:rPr>
          <w:color w:val="000000" w:themeColor="text1"/>
          <w:spacing w:val="-10"/>
        </w:rPr>
        <w:t xml:space="preserve"> </w:t>
      </w:r>
      <w:r w:rsidRPr="006D64DC">
        <w:rPr>
          <w:color w:val="000000" w:themeColor="text1"/>
        </w:rPr>
        <w:t>to</w:t>
      </w:r>
      <w:r w:rsidRPr="006D64DC">
        <w:rPr>
          <w:color w:val="000000" w:themeColor="text1"/>
          <w:spacing w:val="-15"/>
        </w:rPr>
        <w:t xml:space="preserve"> </w:t>
      </w:r>
      <w:r w:rsidRPr="006D64DC">
        <w:rPr>
          <w:color w:val="000000" w:themeColor="text1"/>
        </w:rPr>
        <w:t>give</w:t>
      </w:r>
      <w:r w:rsidRPr="006D64DC">
        <w:rPr>
          <w:color w:val="000000" w:themeColor="text1"/>
          <w:spacing w:val="-4"/>
        </w:rPr>
        <w:t xml:space="preserve"> </w:t>
      </w:r>
      <w:r w:rsidRPr="006D64DC">
        <w:rPr>
          <w:color w:val="000000" w:themeColor="text1"/>
        </w:rPr>
        <w:t>a</w:t>
      </w:r>
      <w:r w:rsidRPr="006D64DC">
        <w:rPr>
          <w:color w:val="000000" w:themeColor="text1"/>
          <w:spacing w:val="-3"/>
        </w:rPr>
        <w:t xml:space="preserve"> </w:t>
      </w:r>
      <w:r w:rsidRPr="006D64DC">
        <w:rPr>
          <w:color w:val="000000" w:themeColor="text1"/>
        </w:rPr>
        <w:t>wider picture</w:t>
      </w:r>
      <w:r w:rsidRPr="006D64DC">
        <w:rPr>
          <w:color w:val="000000" w:themeColor="text1"/>
          <w:spacing w:val="-9"/>
        </w:rPr>
        <w:t xml:space="preserve"> </w:t>
      </w:r>
      <w:r w:rsidRPr="006D64DC">
        <w:rPr>
          <w:color w:val="000000" w:themeColor="text1"/>
        </w:rPr>
        <w:t>and</w:t>
      </w:r>
      <w:r w:rsidRPr="006D64DC">
        <w:rPr>
          <w:color w:val="000000" w:themeColor="text1"/>
          <w:spacing w:val="-8"/>
        </w:rPr>
        <w:t xml:space="preserve"> </w:t>
      </w:r>
      <w:r w:rsidRPr="006D64DC">
        <w:rPr>
          <w:color w:val="000000" w:themeColor="text1"/>
        </w:rPr>
        <w:t>in</w:t>
      </w:r>
      <w:r w:rsidRPr="006D64DC">
        <w:rPr>
          <w:color w:val="000000" w:themeColor="text1"/>
          <w:spacing w:val="-9"/>
        </w:rPr>
        <w:t xml:space="preserve"> </w:t>
      </w:r>
      <w:r w:rsidRPr="006D64DC">
        <w:rPr>
          <w:color w:val="000000" w:themeColor="text1"/>
        </w:rPr>
        <w:t>line</w:t>
      </w:r>
      <w:r w:rsidRPr="006D64DC">
        <w:rPr>
          <w:color w:val="000000" w:themeColor="text1"/>
          <w:spacing w:val="-59"/>
        </w:rPr>
        <w:t xml:space="preserve"> </w:t>
      </w:r>
      <w:r w:rsidRPr="006D64DC">
        <w:rPr>
          <w:color w:val="000000" w:themeColor="text1"/>
          <w:spacing w:val="-1"/>
        </w:rPr>
        <w:t>with</w:t>
      </w:r>
      <w:r w:rsidRPr="006D64DC">
        <w:rPr>
          <w:color w:val="000000" w:themeColor="text1"/>
        </w:rPr>
        <w:t xml:space="preserve"> </w:t>
      </w:r>
      <w:r w:rsidRPr="006D64DC">
        <w:rPr>
          <w:color w:val="000000" w:themeColor="text1"/>
          <w:spacing w:val="-1"/>
        </w:rPr>
        <w:t>the</w:t>
      </w:r>
      <w:r w:rsidRPr="006D64DC">
        <w:rPr>
          <w:color w:val="000000" w:themeColor="text1"/>
          <w:spacing w:val="-2"/>
        </w:rPr>
        <w:t xml:space="preserve"> </w:t>
      </w:r>
      <w:r w:rsidRPr="006D64DC">
        <w:rPr>
          <w:color w:val="000000" w:themeColor="text1"/>
          <w:spacing w:val="-1"/>
        </w:rPr>
        <w:t>University’s</w:t>
      </w:r>
      <w:r w:rsidRPr="006D64DC">
        <w:rPr>
          <w:color w:val="000000" w:themeColor="text1"/>
          <w:spacing w:val="1"/>
        </w:rPr>
        <w:t xml:space="preserve"> </w:t>
      </w:r>
      <w:r w:rsidRPr="006D64DC">
        <w:rPr>
          <w:color w:val="000000" w:themeColor="text1"/>
        </w:rPr>
        <w:t>Equality</w:t>
      </w:r>
      <w:r w:rsidR="006172BC" w:rsidRPr="006D64DC">
        <w:rPr>
          <w:color w:val="000000" w:themeColor="text1"/>
        </w:rPr>
        <w:t>,</w:t>
      </w:r>
      <w:r w:rsidRPr="006D64DC">
        <w:rPr>
          <w:color w:val="000000" w:themeColor="text1"/>
        </w:rPr>
        <w:t xml:space="preserve"> Diversit</w:t>
      </w:r>
      <w:r w:rsidR="00C950B1">
        <w:rPr>
          <w:color w:val="000000" w:themeColor="text1"/>
        </w:rPr>
        <w:t>y and Inclusion Statement and Policy</w:t>
      </w:r>
      <w:r w:rsidRPr="006D64DC">
        <w:rPr>
          <w:color w:val="000000" w:themeColor="text1"/>
        </w:rPr>
        <w:t>.</w:t>
      </w:r>
    </w:p>
    <w:p w14:paraId="752E73D2" w14:textId="6ACE663A" w:rsidR="00D45A27" w:rsidRPr="006D64DC" w:rsidRDefault="00661BFF">
      <w:pPr>
        <w:pStyle w:val="Heading4"/>
        <w:numPr>
          <w:ilvl w:val="0"/>
          <w:numId w:val="8"/>
        </w:numPr>
        <w:tabs>
          <w:tab w:val="left" w:pos="1176"/>
        </w:tabs>
        <w:spacing w:before="112"/>
        <w:ind w:left="1175" w:hanging="738"/>
        <w:jc w:val="both"/>
        <w:rPr>
          <w:color w:val="000000" w:themeColor="text1"/>
        </w:rPr>
      </w:pPr>
      <w:r w:rsidRPr="006D64DC">
        <w:rPr>
          <w:color w:val="000000" w:themeColor="text1"/>
          <w:spacing w:val="-1"/>
        </w:rPr>
        <w:t>Equality,</w:t>
      </w:r>
      <w:r w:rsidRPr="006D64DC">
        <w:rPr>
          <w:color w:val="000000" w:themeColor="text1"/>
          <w:spacing w:val="2"/>
        </w:rPr>
        <w:t xml:space="preserve"> </w:t>
      </w:r>
      <w:r w:rsidR="004B1262">
        <w:rPr>
          <w:color w:val="000000" w:themeColor="text1"/>
        </w:rPr>
        <w:t>D</w:t>
      </w:r>
      <w:r w:rsidRPr="006D64DC">
        <w:rPr>
          <w:color w:val="000000" w:themeColor="text1"/>
        </w:rPr>
        <w:t>iversity</w:t>
      </w:r>
      <w:r w:rsidRPr="006D64DC">
        <w:rPr>
          <w:color w:val="000000" w:themeColor="text1"/>
          <w:spacing w:val="-4"/>
        </w:rPr>
        <w:t xml:space="preserve"> </w:t>
      </w:r>
      <w:r w:rsidRPr="006D64DC">
        <w:rPr>
          <w:color w:val="000000" w:themeColor="text1"/>
        </w:rPr>
        <w:t>and</w:t>
      </w:r>
      <w:r w:rsidRPr="006D64DC">
        <w:rPr>
          <w:color w:val="000000" w:themeColor="text1"/>
          <w:spacing w:val="1"/>
        </w:rPr>
        <w:t xml:space="preserve"> </w:t>
      </w:r>
      <w:r w:rsidR="004B1262">
        <w:rPr>
          <w:color w:val="000000" w:themeColor="text1"/>
        </w:rPr>
        <w:t>I</w:t>
      </w:r>
      <w:r w:rsidRPr="006D64DC">
        <w:rPr>
          <w:color w:val="000000" w:themeColor="text1"/>
        </w:rPr>
        <w:t>nclusi</w:t>
      </w:r>
      <w:r w:rsidR="0004166C" w:rsidRPr="006D64DC">
        <w:rPr>
          <w:color w:val="000000" w:themeColor="text1"/>
        </w:rPr>
        <w:t>o</w:t>
      </w:r>
      <w:r w:rsidR="004B1262">
        <w:rPr>
          <w:color w:val="000000" w:themeColor="text1"/>
        </w:rPr>
        <w:t>n Statement and P</w:t>
      </w:r>
      <w:r w:rsidRPr="006D64DC">
        <w:rPr>
          <w:color w:val="000000" w:themeColor="text1"/>
        </w:rPr>
        <w:t>olicy</w:t>
      </w:r>
    </w:p>
    <w:p w14:paraId="121E2B6A" w14:textId="59649195" w:rsidR="00D45A27" w:rsidRPr="006D64DC" w:rsidRDefault="00394FBB">
      <w:pPr>
        <w:pStyle w:val="ListParagraph"/>
        <w:numPr>
          <w:ilvl w:val="1"/>
          <w:numId w:val="8"/>
        </w:numPr>
        <w:tabs>
          <w:tab w:val="left" w:pos="1186"/>
        </w:tabs>
        <w:spacing w:before="133"/>
        <w:ind w:left="1185" w:right="348"/>
        <w:rPr>
          <w:color w:val="000000" w:themeColor="text1"/>
        </w:rPr>
      </w:pPr>
      <w:r w:rsidRPr="006D64DC">
        <w:rPr>
          <w:color w:val="000000" w:themeColor="text1"/>
        </w:rPr>
        <w:t>The University has</w:t>
      </w:r>
      <w:r w:rsidR="00661BFF" w:rsidRPr="006D64DC">
        <w:rPr>
          <w:color w:val="000000" w:themeColor="text1"/>
        </w:rPr>
        <w:t xml:space="preserve"> the University’s Equality</w:t>
      </w:r>
      <w:r w:rsidR="0004166C" w:rsidRPr="006D64DC">
        <w:rPr>
          <w:color w:val="000000" w:themeColor="text1"/>
        </w:rPr>
        <w:t xml:space="preserve">, </w:t>
      </w:r>
      <w:proofErr w:type="gramStart"/>
      <w:r w:rsidR="00661BFF" w:rsidRPr="006D64DC">
        <w:rPr>
          <w:color w:val="000000" w:themeColor="text1"/>
        </w:rPr>
        <w:t>Diversity</w:t>
      </w:r>
      <w:proofErr w:type="gramEnd"/>
      <w:r w:rsidR="00661BFF" w:rsidRPr="006D64DC">
        <w:rPr>
          <w:color w:val="000000" w:themeColor="text1"/>
        </w:rPr>
        <w:t xml:space="preserve"> </w:t>
      </w:r>
      <w:r w:rsidR="0004166C" w:rsidRPr="006D64DC">
        <w:rPr>
          <w:color w:val="000000" w:themeColor="text1"/>
        </w:rPr>
        <w:t xml:space="preserve">and Inclusion Policy in light of the work undertaken to tackle harassment and also LGBTQIA+ inclusion.  This builds on previous work to </w:t>
      </w:r>
      <w:r w:rsidR="00661BFF" w:rsidRPr="006D64DC">
        <w:rPr>
          <w:color w:val="000000" w:themeColor="text1"/>
          <w:spacing w:val="-1"/>
        </w:rPr>
        <w:t>make</w:t>
      </w:r>
      <w:r w:rsidR="00661BFF" w:rsidRPr="006D64DC">
        <w:rPr>
          <w:color w:val="000000" w:themeColor="text1"/>
          <w:spacing w:val="-16"/>
        </w:rPr>
        <w:t xml:space="preserve"> </w:t>
      </w:r>
      <w:r w:rsidR="00661BFF" w:rsidRPr="006D64DC">
        <w:rPr>
          <w:color w:val="000000" w:themeColor="text1"/>
          <w:spacing w:val="-1"/>
        </w:rPr>
        <w:t>the</w:t>
      </w:r>
      <w:r w:rsidR="00661BFF" w:rsidRPr="006D64DC">
        <w:rPr>
          <w:color w:val="000000" w:themeColor="text1"/>
          <w:spacing w:val="-17"/>
        </w:rPr>
        <w:t xml:space="preserve"> </w:t>
      </w:r>
      <w:r w:rsidR="00661BFF" w:rsidRPr="006D64DC">
        <w:rPr>
          <w:color w:val="000000" w:themeColor="text1"/>
          <w:spacing w:val="-1"/>
        </w:rPr>
        <w:t>University’s</w:t>
      </w:r>
      <w:r w:rsidR="00661BFF" w:rsidRPr="006D64DC">
        <w:rPr>
          <w:color w:val="000000" w:themeColor="text1"/>
          <w:spacing w:val="-14"/>
        </w:rPr>
        <w:t xml:space="preserve"> </w:t>
      </w:r>
      <w:r w:rsidR="00661BFF" w:rsidRPr="006D64DC">
        <w:rPr>
          <w:color w:val="000000" w:themeColor="text1"/>
          <w:spacing w:val="-1"/>
        </w:rPr>
        <w:t>stance</w:t>
      </w:r>
      <w:r w:rsidR="00661BFF" w:rsidRPr="006D64DC">
        <w:rPr>
          <w:color w:val="000000" w:themeColor="text1"/>
          <w:spacing w:val="-14"/>
        </w:rPr>
        <w:t xml:space="preserve"> </w:t>
      </w:r>
      <w:r w:rsidR="00661BFF" w:rsidRPr="006D64DC">
        <w:rPr>
          <w:color w:val="000000" w:themeColor="text1"/>
          <w:spacing w:val="-1"/>
        </w:rPr>
        <w:t>on</w:t>
      </w:r>
      <w:r w:rsidR="00661BFF" w:rsidRPr="006D64DC">
        <w:rPr>
          <w:color w:val="000000" w:themeColor="text1"/>
          <w:spacing w:val="-14"/>
        </w:rPr>
        <w:t xml:space="preserve"> </w:t>
      </w:r>
      <w:r w:rsidR="00661BFF" w:rsidRPr="006D64DC">
        <w:rPr>
          <w:color w:val="000000" w:themeColor="text1"/>
          <w:spacing w:val="-1"/>
        </w:rPr>
        <w:t>equality</w:t>
      </w:r>
      <w:r w:rsidR="0004166C" w:rsidRPr="006D64DC">
        <w:rPr>
          <w:color w:val="000000" w:themeColor="text1"/>
          <w:spacing w:val="-1"/>
        </w:rPr>
        <w:t>,</w:t>
      </w:r>
      <w:r w:rsidR="00661BFF" w:rsidRPr="006D64DC">
        <w:rPr>
          <w:color w:val="000000" w:themeColor="text1"/>
          <w:spacing w:val="-14"/>
        </w:rPr>
        <w:t xml:space="preserve"> </w:t>
      </w:r>
      <w:proofErr w:type="gramStart"/>
      <w:r w:rsidR="00661BFF" w:rsidRPr="006D64DC">
        <w:rPr>
          <w:color w:val="000000" w:themeColor="text1"/>
        </w:rPr>
        <w:t>diversity</w:t>
      </w:r>
      <w:proofErr w:type="gramEnd"/>
      <w:r w:rsidR="00661BFF" w:rsidRPr="006D64DC">
        <w:rPr>
          <w:color w:val="000000" w:themeColor="text1"/>
          <w:spacing w:val="-16"/>
        </w:rPr>
        <w:t xml:space="preserve"> </w:t>
      </w:r>
      <w:r w:rsidR="0004166C" w:rsidRPr="006D64DC">
        <w:rPr>
          <w:color w:val="000000" w:themeColor="text1"/>
          <w:spacing w:val="-16"/>
        </w:rPr>
        <w:t xml:space="preserve">and inclusion </w:t>
      </w:r>
      <w:r w:rsidR="00661BFF" w:rsidRPr="006D64DC">
        <w:rPr>
          <w:color w:val="000000" w:themeColor="text1"/>
        </w:rPr>
        <w:t>more</w:t>
      </w:r>
      <w:r w:rsidR="00661BFF" w:rsidRPr="006D64DC">
        <w:rPr>
          <w:color w:val="000000" w:themeColor="text1"/>
          <w:spacing w:val="-14"/>
        </w:rPr>
        <w:t xml:space="preserve"> </w:t>
      </w:r>
      <w:r w:rsidR="00661BFF" w:rsidRPr="006D64DC">
        <w:rPr>
          <w:color w:val="000000" w:themeColor="text1"/>
        </w:rPr>
        <w:t>explicit</w:t>
      </w:r>
      <w:r w:rsidR="0004166C" w:rsidRPr="006D64DC">
        <w:rPr>
          <w:color w:val="000000" w:themeColor="text1"/>
        </w:rPr>
        <w:t xml:space="preserve"> and to ensure that consequences were clear where individuals did not meet the behavioural standards expected.</w:t>
      </w:r>
    </w:p>
    <w:p w14:paraId="792BE18D" w14:textId="1F980326" w:rsidR="00E853B4" w:rsidRPr="00E853B4" w:rsidRDefault="00661BFF" w:rsidP="00E853B4">
      <w:pPr>
        <w:pStyle w:val="Heading4"/>
        <w:numPr>
          <w:ilvl w:val="0"/>
          <w:numId w:val="8"/>
        </w:numPr>
        <w:tabs>
          <w:tab w:val="left" w:pos="1178"/>
        </w:tabs>
        <w:spacing w:before="107"/>
        <w:ind w:left="1178" w:hanging="740"/>
        <w:jc w:val="both"/>
        <w:rPr>
          <w:color w:val="000000" w:themeColor="text1"/>
        </w:rPr>
      </w:pPr>
      <w:r w:rsidRPr="006D64DC">
        <w:rPr>
          <w:color w:val="000000" w:themeColor="text1"/>
          <w:spacing w:val="-1"/>
        </w:rPr>
        <w:t>Policies</w:t>
      </w:r>
      <w:r w:rsidRPr="006D64DC">
        <w:rPr>
          <w:color w:val="000000" w:themeColor="text1"/>
          <w:spacing w:val="-2"/>
        </w:rPr>
        <w:t xml:space="preserve"> </w:t>
      </w:r>
      <w:r w:rsidRPr="006D64DC">
        <w:rPr>
          <w:color w:val="000000" w:themeColor="text1"/>
        </w:rPr>
        <w:t>and</w:t>
      </w:r>
      <w:r w:rsidRPr="006D64DC">
        <w:rPr>
          <w:color w:val="000000" w:themeColor="text1"/>
          <w:spacing w:val="-15"/>
        </w:rPr>
        <w:t xml:space="preserve"> </w:t>
      </w:r>
      <w:r w:rsidRPr="006D64DC">
        <w:rPr>
          <w:color w:val="000000" w:themeColor="text1"/>
        </w:rPr>
        <w:t>initiatives</w:t>
      </w:r>
    </w:p>
    <w:p w14:paraId="10B325A8" w14:textId="2B36FBB4" w:rsidR="00D06DB8" w:rsidRPr="006D64DC" w:rsidRDefault="00661BFF">
      <w:pPr>
        <w:pStyle w:val="ListParagraph"/>
        <w:numPr>
          <w:ilvl w:val="1"/>
          <w:numId w:val="8"/>
        </w:numPr>
        <w:tabs>
          <w:tab w:val="left" w:pos="1169"/>
        </w:tabs>
        <w:spacing w:before="131"/>
        <w:ind w:left="1168" w:right="389" w:hanging="730"/>
        <w:rPr>
          <w:color w:val="000000" w:themeColor="text1"/>
        </w:rPr>
      </w:pPr>
      <w:r w:rsidRPr="006D64DC">
        <w:rPr>
          <w:color w:val="000000" w:themeColor="text1"/>
          <w:spacing w:val="-1"/>
        </w:rPr>
        <w:t xml:space="preserve">Following </w:t>
      </w:r>
      <w:r w:rsidR="0004166C" w:rsidRPr="006D64DC">
        <w:rPr>
          <w:color w:val="000000" w:themeColor="text1"/>
          <w:spacing w:val="-1"/>
        </w:rPr>
        <w:t xml:space="preserve">encouragement from the </w:t>
      </w:r>
      <w:r w:rsidRPr="006D64DC">
        <w:rPr>
          <w:color w:val="000000" w:themeColor="text1"/>
        </w:rPr>
        <w:t xml:space="preserve">Workforce Advisory </w:t>
      </w:r>
      <w:r w:rsidR="0004166C" w:rsidRPr="006D64DC">
        <w:rPr>
          <w:color w:val="000000" w:themeColor="text1"/>
        </w:rPr>
        <w:t xml:space="preserve">Committee of the Board of Governors to pursue </w:t>
      </w:r>
      <w:r w:rsidRPr="006D64DC">
        <w:rPr>
          <w:color w:val="000000" w:themeColor="text1"/>
        </w:rPr>
        <w:t>the</w:t>
      </w:r>
      <w:r w:rsidRPr="006D64DC">
        <w:rPr>
          <w:color w:val="000000" w:themeColor="text1"/>
          <w:spacing w:val="1"/>
        </w:rPr>
        <w:t xml:space="preserve"> </w:t>
      </w:r>
      <w:r w:rsidRPr="006D64DC">
        <w:rPr>
          <w:color w:val="000000" w:themeColor="text1"/>
        </w:rPr>
        <w:t>Athena</w:t>
      </w:r>
      <w:r w:rsidRPr="006D64DC">
        <w:rPr>
          <w:color w:val="000000" w:themeColor="text1"/>
          <w:spacing w:val="1"/>
        </w:rPr>
        <w:t xml:space="preserve"> </w:t>
      </w:r>
      <w:r w:rsidRPr="006D64DC">
        <w:rPr>
          <w:color w:val="000000" w:themeColor="text1"/>
        </w:rPr>
        <w:t>Swan</w:t>
      </w:r>
      <w:r w:rsidRPr="006D64DC">
        <w:rPr>
          <w:color w:val="000000" w:themeColor="text1"/>
          <w:spacing w:val="1"/>
        </w:rPr>
        <w:t xml:space="preserve"> </w:t>
      </w:r>
      <w:r w:rsidRPr="006D64DC">
        <w:rPr>
          <w:color w:val="000000" w:themeColor="text1"/>
        </w:rPr>
        <w:t>charter</w:t>
      </w:r>
      <w:r w:rsidRPr="006D64DC">
        <w:rPr>
          <w:color w:val="000000" w:themeColor="text1"/>
          <w:spacing w:val="1"/>
        </w:rPr>
        <w:t xml:space="preserve"> </w:t>
      </w:r>
      <w:r w:rsidRPr="006D64DC">
        <w:rPr>
          <w:color w:val="000000" w:themeColor="text1"/>
        </w:rPr>
        <w:t>mark</w:t>
      </w:r>
      <w:r w:rsidR="005D0664">
        <w:rPr>
          <w:color w:val="000000" w:themeColor="text1"/>
        </w:rPr>
        <w:t>,</w:t>
      </w:r>
      <w:r w:rsidR="0004166C" w:rsidRPr="006D64DC">
        <w:rPr>
          <w:color w:val="000000" w:themeColor="text1"/>
        </w:rPr>
        <w:t xml:space="preserve"> </w:t>
      </w:r>
      <w:proofErr w:type="gramStart"/>
      <w:r w:rsidR="00EE1EB6" w:rsidRPr="006D64DC">
        <w:rPr>
          <w:color w:val="000000" w:themeColor="text1"/>
        </w:rPr>
        <w:t>a</w:t>
      </w:r>
      <w:proofErr w:type="gramEnd"/>
      <w:r w:rsidR="00EE1EB6" w:rsidRPr="006D64DC">
        <w:rPr>
          <w:color w:val="000000" w:themeColor="text1"/>
        </w:rPr>
        <w:t xml:space="preserve"> </w:t>
      </w:r>
      <w:r w:rsidR="003E24A1" w:rsidRPr="006D64DC">
        <w:rPr>
          <w:color w:val="000000" w:themeColor="text1"/>
          <w:spacing w:val="1"/>
        </w:rPr>
        <w:t xml:space="preserve">Athena </w:t>
      </w:r>
      <w:r w:rsidR="003E24A1" w:rsidRPr="006D64DC">
        <w:rPr>
          <w:color w:val="000000" w:themeColor="text1"/>
        </w:rPr>
        <w:t xml:space="preserve">Swan and Beyond Working Group </w:t>
      </w:r>
      <w:r w:rsidR="00EE1EB6" w:rsidRPr="006D64DC">
        <w:rPr>
          <w:color w:val="000000" w:themeColor="text1"/>
        </w:rPr>
        <w:t>has been convened to progress an application for the award.</w:t>
      </w:r>
      <w:r w:rsidRPr="006D64DC">
        <w:rPr>
          <w:color w:val="000000" w:themeColor="text1"/>
          <w:spacing w:val="1"/>
        </w:rPr>
        <w:t xml:space="preserve"> </w:t>
      </w:r>
      <w:r w:rsidR="00221BC2" w:rsidRPr="006D64DC">
        <w:rPr>
          <w:color w:val="000000" w:themeColor="text1"/>
        </w:rPr>
        <w:t xml:space="preserve">The Athena Swan framework is used around the globe to support and transform gender equality and </w:t>
      </w:r>
      <w:r w:rsidR="007C4A25" w:rsidRPr="006D64DC">
        <w:rPr>
          <w:color w:val="000000" w:themeColor="text1"/>
        </w:rPr>
        <w:t>research and</w:t>
      </w:r>
      <w:r w:rsidR="00221BC2" w:rsidRPr="006D64DC">
        <w:rPr>
          <w:color w:val="000000" w:themeColor="text1"/>
        </w:rPr>
        <w:t xml:space="preserve"> was originally just centred around STEM projects.  </w:t>
      </w:r>
      <w:r w:rsidRPr="006D64DC">
        <w:rPr>
          <w:color w:val="000000" w:themeColor="text1"/>
        </w:rPr>
        <w:lastRenderedPageBreak/>
        <w:t>Institutions</w:t>
      </w:r>
      <w:r w:rsidRPr="006D64DC">
        <w:rPr>
          <w:color w:val="000000" w:themeColor="text1"/>
          <w:spacing w:val="-8"/>
        </w:rPr>
        <w:t xml:space="preserve"> </w:t>
      </w:r>
      <w:r w:rsidRPr="006D64DC">
        <w:rPr>
          <w:color w:val="000000" w:themeColor="text1"/>
        </w:rPr>
        <w:t>can</w:t>
      </w:r>
      <w:r w:rsidRPr="006D64DC">
        <w:rPr>
          <w:color w:val="000000" w:themeColor="text1"/>
          <w:spacing w:val="-6"/>
        </w:rPr>
        <w:t xml:space="preserve"> </w:t>
      </w:r>
      <w:r w:rsidRPr="006D64DC">
        <w:rPr>
          <w:color w:val="000000" w:themeColor="text1"/>
        </w:rPr>
        <w:t>only</w:t>
      </w:r>
      <w:r w:rsidRPr="006D64DC">
        <w:rPr>
          <w:color w:val="000000" w:themeColor="text1"/>
          <w:spacing w:val="-7"/>
        </w:rPr>
        <w:t xml:space="preserve"> </w:t>
      </w:r>
      <w:r w:rsidRPr="006D64DC">
        <w:rPr>
          <w:color w:val="000000" w:themeColor="text1"/>
        </w:rPr>
        <w:t>apply</w:t>
      </w:r>
      <w:r w:rsidRPr="006D64DC">
        <w:rPr>
          <w:color w:val="000000" w:themeColor="text1"/>
          <w:spacing w:val="-7"/>
        </w:rPr>
        <w:t xml:space="preserve"> </w:t>
      </w:r>
      <w:r w:rsidRPr="006D64DC">
        <w:rPr>
          <w:color w:val="000000" w:themeColor="text1"/>
        </w:rPr>
        <w:t>for</w:t>
      </w:r>
      <w:r w:rsidRPr="006D64DC">
        <w:rPr>
          <w:color w:val="000000" w:themeColor="text1"/>
          <w:spacing w:val="-7"/>
        </w:rPr>
        <w:t xml:space="preserve"> </w:t>
      </w:r>
      <w:r w:rsidRPr="006D64DC">
        <w:rPr>
          <w:color w:val="000000" w:themeColor="text1"/>
        </w:rPr>
        <w:t>the</w:t>
      </w:r>
      <w:r w:rsidRPr="006D64DC">
        <w:rPr>
          <w:color w:val="000000" w:themeColor="text1"/>
          <w:spacing w:val="-8"/>
        </w:rPr>
        <w:t xml:space="preserve"> </w:t>
      </w:r>
      <w:r w:rsidRPr="006D64DC">
        <w:rPr>
          <w:color w:val="000000" w:themeColor="text1"/>
        </w:rPr>
        <w:t>Bronze</w:t>
      </w:r>
      <w:r w:rsidRPr="006D64DC">
        <w:rPr>
          <w:color w:val="000000" w:themeColor="text1"/>
          <w:spacing w:val="-5"/>
        </w:rPr>
        <w:t xml:space="preserve"> </w:t>
      </w:r>
      <w:r w:rsidRPr="006D64DC">
        <w:rPr>
          <w:color w:val="000000" w:themeColor="text1"/>
        </w:rPr>
        <w:t>level</w:t>
      </w:r>
      <w:r w:rsidRPr="006D64DC">
        <w:rPr>
          <w:color w:val="000000" w:themeColor="text1"/>
          <w:spacing w:val="-6"/>
        </w:rPr>
        <w:t xml:space="preserve"> </w:t>
      </w:r>
      <w:r w:rsidRPr="006D64DC">
        <w:rPr>
          <w:color w:val="000000" w:themeColor="text1"/>
        </w:rPr>
        <w:t>award</w:t>
      </w:r>
      <w:r w:rsidRPr="006D64DC">
        <w:rPr>
          <w:color w:val="000000" w:themeColor="text1"/>
          <w:spacing w:val="-5"/>
        </w:rPr>
        <w:t xml:space="preserve"> </w:t>
      </w:r>
      <w:r w:rsidRPr="006D64DC">
        <w:rPr>
          <w:color w:val="000000" w:themeColor="text1"/>
        </w:rPr>
        <w:t>initially</w:t>
      </w:r>
      <w:r w:rsidRPr="006D64DC">
        <w:rPr>
          <w:color w:val="000000" w:themeColor="text1"/>
          <w:spacing w:val="-7"/>
        </w:rPr>
        <w:t xml:space="preserve"> </w:t>
      </w:r>
      <w:r w:rsidRPr="006D64DC">
        <w:rPr>
          <w:color w:val="000000" w:themeColor="text1"/>
        </w:rPr>
        <w:t>and</w:t>
      </w:r>
      <w:r w:rsidRPr="006D64DC">
        <w:rPr>
          <w:color w:val="000000" w:themeColor="text1"/>
          <w:spacing w:val="-5"/>
        </w:rPr>
        <w:t xml:space="preserve"> </w:t>
      </w:r>
      <w:r w:rsidRPr="006D64DC">
        <w:rPr>
          <w:color w:val="000000" w:themeColor="text1"/>
        </w:rPr>
        <w:t>UWL</w:t>
      </w:r>
      <w:r w:rsidRPr="006D64DC">
        <w:rPr>
          <w:color w:val="000000" w:themeColor="text1"/>
          <w:spacing w:val="-8"/>
        </w:rPr>
        <w:t xml:space="preserve"> </w:t>
      </w:r>
      <w:r w:rsidRPr="006D64DC">
        <w:rPr>
          <w:color w:val="000000" w:themeColor="text1"/>
        </w:rPr>
        <w:t>is</w:t>
      </w:r>
      <w:r w:rsidRPr="006D64DC">
        <w:rPr>
          <w:color w:val="000000" w:themeColor="text1"/>
          <w:spacing w:val="-7"/>
        </w:rPr>
        <w:t xml:space="preserve"> </w:t>
      </w:r>
      <w:r w:rsidRPr="006D64DC">
        <w:rPr>
          <w:color w:val="000000" w:themeColor="text1"/>
        </w:rPr>
        <w:t>committed</w:t>
      </w:r>
      <w:r w:rsidRPr="006D64DC">
        <w:rPr>
          <w:color w:val="000000" w:themeColor="text1"/>
          <w:spacing w:val="-9"/>
        </w:rPr>
        <w:t xml:space="preserve"> </w:t>
      </w:r>
      <w:r w:rsidR="003E24A1">
        <w:rPr>
          <w:color w:val="000000" w:themeColor="text1"/>
        </w:rPr>
        <w:t xml:space="preserve">to </w:t>
      </w:r>
      <w:r w:rsidRPr="006D64DC">
        <w:rPr>
          <w:color w:val="000000" w:themeColor="text1"/>
        </w:rPr>
        <w:t>achieving</w:t>
      </w:r>
      <w:r w:rsidRPr="006D64DC">
        <w:rPr>
          <w:color w:val="000000" w:themeColor="text1"/>
          <w:spacing w:val="1"/>
        </w:rPr>
        <w:t xml:space="preserve"> </w:t>
      </w:r>
      <w:r w:rsidRPr="006D64DC">
        <w:rPr>
          <w:color w:val="000000" w:themeColor="text1"/>
        </w:rPr>
        <w:t>this</w:t>
      </w:r>
      <w:r w:rsidRPr="006D64DC">
        <w:rPr>
          <w:color w:val="000000" w:themeColor="text1"/>
          <w:spacing w:val="1"/>
        </w:rPr>
        <w:t xml:space="preserve"> </w:t>
      </w:r>
      <w:r w:rsidRPr="006D64DC">
        <w:rPr>
          <w:color w:val="000000" w:themeColor="text1"/>
        </w:rPr>
        <w:t>standard.</w:t>
      </w:r>
      <w:r w:rsidRPr="006D64DC">
        <w:rPr>
          <w:color w:val="000000" w:themeColor="text1"/>
          <w:spacing w:val="1"/>
        </w:rPr>
        <w:t xml:space="preserve"> </w:t>
      </w:r>
    </w:p>
    <w:p w14:paraId="438D9533" w14:textId="2E777E12" w:rsidR="000E1485" w:rsidRPr="006D64DC" w:rsidRDefault="00D06DB8" w:rsidP="008C05A5">
      <w:pPr>
        <w:pStyle w:val="ListParagraph"/>
        <w:numPr>
          <w:ilvl w:val="1"/>
          <w:numId w:val="8"/>
        </w:numPr>
        <w:tabs>
          <w:tab w:val="left" w:pos="1169"/>
        </w:tabs>
        <w:spacing w:before="131"/>
        <w:ind w:left="1168" w:right="389" w:hanging="730"/>
        <w:rPr>
          <w:color w:val="000000" w:themeColor="text1"/>
        </w:rPr>
      </w:pPr>
      <w:r w:rsidRPr="006D64DC">
        <w:rPr>
          <w:color w:val="000000" w:themeColor="text1"/>
          <w:spacing w:val="1"/>
        </w:rPr>
        <w:t xml:space="preserve">To progress the application, </w:t>
      </w:r>
      <w:r w:rsidR="005051B7" w:rsidRPr="006D64DC">
        <w:rPr>
          <w:color w:val="000000" w:themeColor="text1"/>
          <w:spacing w:val="1"/>
        </w:rPr>
        <w:t xml:space="preserve">a </w:t>
      </w:r>
      <w:r w:rsidR="005051B7" w:rsidRPr="006D64DC">
        <w:rPr>
          <w:color w:val="000000" w:themeColor="text1"/>
        </w:rPr>
        <w:t xml:space="preserve">working group co-chaired by the Director of HR and Organisational Development, and the Associate Pro Vice-Chancellor and Executive Dean of the College of Nursing, Midwifery and Healthcare was </w:t>
      </w:r>
      <w:r w:rsidR="005B5EF2" w:rsidRPr="006D64DC">
        <w:rPr>
          <w:color w:val="000000" w:themeColor="text1"/>
        </w:rPr>
        <w:t>established and</w:t>
      </w:r>
      <w:r w:rsidR="005051B7" w:rsidRPr="006D64DC">
        <w:rPr>
          <w:color w:val="000000" w:themeColor="text1"/>
        </w:rPr>
        <w:t xml:space="preserve"> reports from the group are now a standing item on </w:t>
      </w:r>
      <w:proofErr w:type="gramStart"/>
      <w:r w:rsidR="00661BFF" w:rsidRPr="006D64DC">
        <w:rPr>
          <w:color w:val="000000" w:themeColor="text1"/>
        </w:rPr>
        <w:t>EDAG</w:t>
      </w:r>
      <w:proofErr w:type="gramEnd"/>
      <w:r w:rsidR="00661BFF" w:rsidRPr="006D64DC">
        <w:rPr>
          <w:color w:val="000000" w:themeColor="text1"/>
          <w:spacing w:val="1"/>
        </w:rPr>
        <w:t xml:space="preserve"> </w:t>
      </w:r>
      <w:r w:rsidR="005051B7" w:rsidRPr="006D64DC">
        <w:rPr>
          <w:color w:val="000000" w:themeColor="text1"/>
          <w:spacing w:val="1"/>
        </w:rPr>
        <w:t xml:space="preserve">so progress is being monitored.  </w:t>
      </w:r>
      <w:r w:rsidR="008C05A5" w:rsidRPr="006D64DC">
        <w:rPr>
          <w:color w:val="000000" w:themeColor="text1"/>
          <w:spacing w:val="1"/>
        </w:rPr>
        <w:t xml:space="preserve">The </w:t>
      </w:r>
      <w:r w:rsidR="00696AE1" w:rsidRPr="006D64DC">
        <w:rPr>
          <w:color w:val="000000" w:themeColor="text1"/>
        </w:rPr>
        <w:t>Working Group</w:t>
      </w:r>
      <w:r w:rsidR="000E1485" w:rsidRPr="006D64DC">
        <w:rPr>
          <w:color w:val="000000" w:themeColor="text1"/>
        </w:rPr>
        <w:t xml:space="preserve"> will </w:t>
      </w:r>
      <w:r w:rsidR="0004166C" w:rsidRPr="006D64DC">
        <w:rPr>
          <w:color w:val="000000" w:themeColor="text1"/>
        </w:rPr>
        <w:t>l</w:t>
      </w:r>
      <w:r w:rsidR="000E1485" w:rsidRPr="006D64DC">
        <w:rPr>
          <w:color w:val="000000" w:themeColor="text1"/>
        </w:rPr>
        <w:t xml:space="preserve">ead, </w:t>
      </w:r>
      <w:proofErr w:type="gramStart"/>
      <w:r w:rsidR="000E1485" w:rsidRPr="006D64DC">
        <w:rPr>
          <w:color w:val="000000" w:themeColor="text1"/>
        </w:rPr>
        <w:t>coordinate</w:t>
      </w:r>
      <w:proofErr w:type="gramEnd"/>
      <w:r w:rsidR="000E1485" w:rsidRPr="006D64DC">
        <w:rPr>
          <w:color w:val="000000" w:themeColor="text1"/>
        </w:rPr>
        <w:t xml:space="preserve"> and implement appropriate </w:t>
      </w:r>
      <w:r w:rsidR="00096098">
        <w:rPr>
          <w:color w:val="000000" w:themeColor="text1"/>
        </w:rPr>
        <w:t>e</w:t>
      </w:r>
      <w:r w:rsidR="000E1485" w:rsidRPr="006D64DC">
        <w:rPr>
          <w:color w:val="000000" w:themeColor="text1"/>
        </w:rPr>
        <w:t xml:space="preserve">quality, </w:t>
      </w:r>
      <w:r w:rsidR="00096098">
        <w:rPr>
          <w:color w:val="000000" w:themeColor="text1"/>
        </w:rPr>
        <w:t>d</w:t>
      </w:r>
      <w:r w:rsidR="000E1485" w:rsidRPr="006D64DC">
        <w:rPr>
          <w:color w:val="000000" w:themeColor="text1"/>
        </w:rPr>
        <w:t xml:space="preserve">iversity and </w:t>
      </w:r>
      <w:r w:rsidR="00096098">
        <w:rPr>
          <w:color w:val="000000" w:themeColor="text1"/>
        </w:rPr>
        <w:t>i</w:t>
      </w:r>
      <w:r w:rsidR="000E1485" w:rsidRPr="006D64DC">
        <w:rPr>
          <w:color w:val="000000" w:themeColor="text1"/>
        </w:rPr>
        <w:t>nclusion (EDI) initiatives across the University</w:t>
      </w:r>
      <w:r w:rsidR="0004166C" w:rsidRPr="006D64DC">
        <w:rPr>
          <w:color w:val="000000" w:themeColor="text1"/>
        </w:rPr>
        <w:t xml:space="preserve"> required for the application</w:t>
      </w:r>
      <w:r w:rsidR="000E1485" w:rsidRPr="006D64DC">
        <w:rPr>
          <w:color w:val="000000" w:themeColor="text1"/>
        </w:rPr>
        <w:t>.  It is intended that these initiatives and small projects</w:t>
      </w:r>
      <w:r w:rsidR="002C3B04">
        <w:rPr>
          <w:color w:val="000000" w:themeColor="text1"/>
        </w:rPr>
        <w:t>,</w:t>
      </w:r>
      <w:r w:rsidR="000E1485" w:rsidRPr="006D64DC">
        <w:rPr>
          <w:color w:val="000000" w:themeColor="text1"/>
        </w:rPr>
        <w:t xml:space="preserve"> </w:t>
      </w:r>
      <w:r w:rsidR="00096098">
        <w:rPr>
          <w:color w:val="000000" w:themeColor="text1"/>
        </w:rPr>
        <w:t>such as identifying the pipeline of female and ethnic m</w:t>
      </w:r>
      <w:r w:rsidR="00F37ACB">
        <w:rPr>
          <w:color w:val="000000" w:themeColor="text1"/>
        </w:rPr>
        <w:t xml:space="preserve">inority researchers, reviewing the training for recruitment and selection </w:t>
      </w:r>
      <w:proofErr w:type="gramStart"/>
      <w:r w:rsidR="00F37ACB">
        <w:rPr>
          <w:color w:val="000000" w:themeColor="text1"/>
        </w:rPr>
        <w:t>procedures</w:t>
      </w:r>
      <w:proofErr w:type="gramEnd"/>
      <w:r w:rsidR="00F37ACB">
        <w:rPr>
          <w:color w:val="000000" w:themeColor="text1"/>
        </w:rPr>
        <w:t xml:space="preserve"> and encouraging staff networks</w:t>
      </w:r>
      <w:r w:rsidR="002C3B04">
        <w:rPr>
          <w:color w:val="000000" w:themeColor="text1"/>
        </w:rPr>
        <w:t xml:space="preserve">.  These projects, with clearly </w:t>
      </w:r>
      <w:r w:rsidR="000E1485" w:rsidRPr="006D64DC">
        <w:rPr>
          <w:color w:val="000000" w:themeColor="text1"/>
        </w:rPr>
        <w:t>defined outcomes</w:t>
      </w:r>
      <w:r w:rsidR="00445E8B">
        <w:rPr>
          <w:color w:val="000000" w:themeColor="text1"/>
        </w:rPr>
        <w:t xml:space="preserve"> and</w:t>
      </w:r>
      <w:r w:rsidR="000E1485" w:rsidRPr="006D64DC">
        <w:rPr>
          <w:color w:val="000000" w:themeColor="text1"/>
        </w:rPr>
        <w:t xml:space="preserve"> </w:t>
      </w:r>
      <w:r w:rsidR="005801F3" w:rsidRPr="006D64DC">
        <w:rPr>
          <w:color w:val="000000" w:themeColor="text1"/>
        </w:rPr>
        <w:t xml:space="preserve">supported by relevant data, </w:t>
      </w:r>
      <w:r w:rsidR="000E1485" w:rsidRPr="006D64DC">
        <w:rPr>
          <w:color w:val="000000" w:themeColor="text1"/>
        </w:rPr>
        <w:t>will be worked on over the next 18-24 months, with a view t</w:t>
      </w:r>
      <w:r w:rsidR="005801F3" w:rsidRPr="006D64DC">
        <w:rPr>
          <w:color w:val="000000" w:themeColor="text1"/>
        </w:rPr>
        <w:t>o</w:t>
      </w:r>
      <w:r w:rsidR="000E1485" w:rsidRPr="006D64DC">
        <w:rPr>
          <w:color w:val="000000" w:themeColor="text1"/>
        </w:rPr>
        <w:t xml:space="preserve"> contributing </w:t>
      </w:r>
      <w:r w:rsidR="005801F3" w:rsidRPr="006D64DC">
        <w:rPr>
          <w:color w:val="000000" w:themeColor="text1"/>
        </w:rPr>
        <w:t xml:space="preserve">to and building upon </w:t>
      </w:r>
      <w:r w:rsidR="000E1485" w:rsidRPr="006D64DC">
        <w:rPr>
          <w:color w:val="000000" w:themeColor="text1"/>
        </w:rPr>
        <w:t>the University’s Athena Swan application</w:t>
      </w:r>
      <w:r w:rsidR="005801F3" w:rsidRPr="006D64DC">
        <w:rPr>
          <w:color w:val="000000" w:themeColor="text1"/>
        </w:rPr>
        <w:t xml:space="preserve"> an</w:t>
      </w:r>
      <w:r w:rsidR="0025438F" w:rsidRPr="006D64DC">
        <w:rPr>
          <w:color w:val="000000" w:themeColor="text1"/>
        </w:rPr>
        <w:t>d</w:t>
      </w:r>
      <w:r w:rsidR="005801F3" w:rsidRPr="006D64DC">
        <w:rPr>
          <w:color w:val="000000" w:themeColor="text1"/>
        </w:rPr>
        <w:t xml:space="preserve"> accreditation</w:t>
      </w:r>
      <w:r w:rsidR="00445E8B">
        <w:rPr>
          <w:color w:val="000000" w:themeColor="text1"/>
        </w:rPr>
        <w:t xml:space="preserve"> in 2022</w:t>
      </w:r>
      <w:r w:rsidR="000E1485" w:rsidRPr="006D64DC">
        <w:rPr>
          <w:color w:val="000000" w:themeColor="text1"/>
        </w:rPr>
        <w:t xml:space="preserve">. </w:t>
      </w:r>
    </w:p>
    <w:p w14:paraId="33C39D88" w14:textId="6C435EE8" w:rsidR="0004166C" w:rsidRPr="006D64DC" w:rsidRDefault="0004166C" w:rsidP="0004166C">
      <w:pPr>
        <w:tabs>
          <w:tab w:val="left" w:pos="1169"/>
        </w:tabs>
        <w:spacing w:before="131"/>
        <w:ind w:left="438" w:right="389"/>
        <w:rPr>
          <w:b/>
          <w:bCs/>
          <w:color w:val="000000" w:themeColor="text1"/>
        </w:rPr>
      </w:pPr>
      <w:r w:rsidRPr="006D64DC">
        <w:rPr>
          <w:b/>
          <w:bCs/>
          <w:color w:val="000000" w:themeColor="text1"/>
        </w:rPr>
        <w:t>The Research Excellence Framework</w:t>
      </w:r>
    </w:p>
    <w:p w14:paraId="7DBAAE03" w14:textId="0C08B795" w:rsidR="0004166C" w:rsidRPr="006D64DC" w:rsidRDefault="0004166C">
      <w:pPr>
        <w:pStyle w:val="ListParagraph"/>
        <w:numPr>
          <w:ilvl w:val="1"/>
          <w:numId w:val="8"/>
        </w:numPr>
        <w:tabs>
          <w:tab w:val="left" w:pos="1169"/>
        </w:tabs>
        <w:spacing w:before="131"/>
        <w:ind w:left="1168" w:right="389" w:hanging="730"/>
        <w:rPr>
          <w:color w:val="000000" w:themeColor="text1"/>
        </w:rPr>
      </w:pPr>
      <w:r w:rsidRPr="006D64DC">
        <w:rPr>
          <w:color w:val="000000" w:themeColor="text1"/>
        </w:rPr>
        <w:t xml:space="preserve">EDAG reviewed the Equality and Diversity Policy for the Research Excellence Framework (REF) and three Equality Impact Assessments of the University’s REF entry.  </w:t>
      </w:r>
      <w:proofErr w:type="gramStart"/>
      <w:r w:rsidRPr="006D64DC">
        <w:rPr>
          <w:color w:val="000000" w:themeColor="text1"/>
        </w:rPr>
        <w:t>Overall</w:t>
      </w:r>
      <w:proofErr w:type="gramEnd"/>
      <w:r w:rsidRPr="006D64DC">
        <w:rPr>
          <w:color w:val="000000" w:themeColor="text1"/>
        </w:rPr>
        <w:t xml:space="preserve"> it was considered that the REF Entry reflected the ethnic profile of the University but there were proportionally fewer female entries.  It was noted, however, that many of the staff identified as the next generation of researchers were women so work was underway to redress this balance for future REF entries. </w:t>
      </w:r>
      <w:r w:rsidR="007D22ED">
        <w:rPr>
          <w:color w:val="000000" w:themeColor="text1"/>
        </w:rPr>
        <w:t xml:space="preserve"> These issues are included as actions in the new Research Strategy.</w:t>
      </w:r>
    </w:p>
    <w:p w14:paraId="496EBB7E" w14:textId="13AE97DD" w:rsidR="0004166C" w:rsidRPr="006D64DC" w:rsidRDefault="0004166C" w:rsidP="0004166C">
      <w:pPr>
        <w:tabs>
          <w:tab w:val="left" w:pos="1169"/>
        </w:tabs>
        <w:spacing w:before="131"/>
        <w:ind w:left="438" w:right="389"/>
        <w:rPr>
          <w:b/>
          <w:bCs/>
          <w:color w:val="000000" w:themeColor="text1"/>
        </w:rPr>
      </w:pPr>
      <w:r w:rsidRPr="006D64DC">
        <w:rPr>
          <w:b/>
          <w:bCs/>
          <w:color w:val="000000" w:themeColor="text1"/>
        </w:rPr>
        <w:t>LGBTQIA+ inclusion</w:t>
      </w:r>
    </w:p>
    <w:p w14:paraId="42DAFD6A" w14:textId="63A39EE0" w:rsidR="00774818" w:rsidRPr="006D64DC" w:rsidRDefault="006E7274">
      <w:pPr>
        <w:pStyle w:val="ListParagraph"/>
        <w:numPr>
          <w:ilvl w:val="1"/>
          <w:numId w:val="8"/>
        </w:numPr>
        <w:tabs>
          <w:tab w:val="left" w:pos="1169"/>
        </w:tabs>
        <w:spacing w:before="131"/>
        <w:ind w:left="1168" w:right="389" w:hanging="730"/>
        <w:rPr>
          <w:color w:val="000000" w:themeColor="text1"/>
        </w:rPr>
      </w:pPr>
      <w:r w:rsidRPr="006D64DC">
        <w:rPr>
          <w:color w:val="000000" w:themeColor="text1"/>
        </w:rPr>
        <w:t xml:space="preserve">The University values the diversity of its staff and student body, but it was </w:t>
      </w:r>
      <w:r w:rsidR="00FE0996" w:rsidRPr="006D64DC">
        <w:rPr>
          <w:color w:val="000000" w:themeColor="text1"/>
        </w:rPr>
        <w:t>felt</w:t>
      </w:r>
      <w:r w:rsidRPr="006D64DC">
        <w:rPr>
          <w:color w:val="000000" w:themeColor="text1"/>
        </w:rPr>
        <w:t xml:space="preserve"> that more work could be done to provid</w:t>
      </w:r>
      <w:r w:rsidR="003B7B91" w:rsidRPr="006D64DC">
        <w:rPr>
          <w:color w:val="000000" w:themeColor="text1"/>
        </w:rPr>
        <w:t>e explicit recognition of</w:t>
      </w:r>
      <w:r w:rsidR="00DF22DA">
        <w:rPr>
          <w:color w:val="000000" w:themeColor="text1"/>
        </w:rPr>
        <w:t>,</w:t>
      </w:r>
      <w:r w:rsidRPr="006D64DC">
        <w:rPr>
          <w:color w:val="000000" w:themeColor="text1"/>
        </w:rPr>
        <w:t xml:space="preserve"> and su</w:t>
      </w:r>
      <w:r w:rsidR="003B7B91" w:rsidRPr="006D64DC">
        <w:rPr>
          <w:color w:val="000000" w:themeColor="text1"/>
        </w:rPr>
        <w:t>pport for</w:t>
      </w:r>
      <w:r w:rsidR="00DF22DA">
        <w:rPr>
          <w:color w:val="000000" w:themeColor="text1"/>
        </w:rPr>
        <w:t>,</w:t>
      </w:r>
      <w:r w:rsidR="003B7B91" w:rsidRPr="006D64DC">
        <w:rPr>
          <w:color w:val="000000" w:themeColor="text1"/>
        </w:rPr>
        <w:t xml:space="preserve"> LGBTQIA+ staff</w:t>
      </w:r>
      <w:r w:rsidR="00487A7F" w:rsidRPr="006D64DC">
        <w:rPr>
          <w:color w:val="000000" w:themeColor="text1"/>
        </w:rPr>
        <w:t>.  A</w:t>
      </w:r>
      <w:r w:rsidR="00774818" w:rsidRPr="006D64DC">
        <w:rPr>
          <w:color w:val="000000" w:themeColor="text1"/>
        </w:rPr>
        <w:t xml:space="preserve"> proposal was received and considered by the EDAG, to support the development of a staff LGBTQIA+ network, which would help to provide a sense of community and peer support, along with ensuring that there is explicit consideration of LGBTQIA+ issues</w:t>
      </w:r>
      <w:r w:rsidR="00FE0996" w:rsidRPr="006D64DC">
        <w:rPr>
          <w:color w:val="000000" w:themeColor="text1"/>
        </w:rPr>
        <w:t xml:space="preserve">.  </w:t>
      </w:r>
    </w:p>
    <w:p w14:paraId="52A89513" w14:textId="23264822" w:rsidR="00A8704A" w:rsidRPr="00EF4FD3" w:rsidRDefault="00EF4FD3" w:rsidP="00EF4FD3">
      <w:pPr>
        <w:pStyle w:val="ListParagraph"/>
        <w:numPr>
          <w:ilvl w:val="1"/>
          <w:numId w:val="8"/>
        </w:numPr>
        <w:tabs>
          <w:tab w:val="left" w:pos="1169"/>
        </w:tabs>
        <w:spacing w:before="131"/>
        <w:ind w:left="1168" w:right="389" w:hanging="730"/>
        <w:rPr>
          <w:color w:val="000000" w:themeColor="text1"/>
        </w:rPr>
      </w:pPr>
      <w:r>
        <w:rPr>
          <w:color w:val="000000" w:themeColor="text1"/>
        </w:rPr>
        <w:t>A</w:t>
      </w:r>
      <w:r w:rsidR="00DC246D" w:rsidRPr="006D64DC">
        <w:rPr>
          <w:color w:val="000000" w:themeColor="text1"/>
        </w:rPr>
        <w:t>n action plan</w:t>
      </w:r>
      <w:r w:rsidR="00487A7F" w:rsidRPr="006D64DC">
        <w:rPr>
          <w:color w:val="000000" w:themeColor="text1"/>
        </w:rPr>
        <w:t xml:space="preserve"> to improve visibility of the University’s commitment to LGBTQIA+ staff</w:t>
      </w:r>
      <w:r w:rsidR="00DC246D" w:rsidRPr="006D64DC">
        <w:rPr>
          <w:color w:val="000000" w:themeColor="text1"/>
        </w:rPr>
        <w:t xml:space="preserve"> has been developed.  </w:t>
      </w:r>
      <w:r w:rsidR="00774818" w:rsidRPr="006D64DC">
        <w:rPr>
          <w:color w:val="000000" w:themeColor="text1"/>
        </w:rPr>
        <w:t>Regular updates</w:t>
      </w:r>
      <w:r w:rsidR="00FE0996" w:rsidRPr="006D64DC">
        <w:rPr>
          <w:color w:val="000000" w:themeColor="text1"/>
        </w:rPr>
        <w:t xml:space="preserve"> on the network </w:t>
      </w:r>
      <w:r w:rsidR="00487A7F" w:rsidRPr="006D64DC">
        <w:rPr>
          <w:color w:val="000000" w:themeColor="text1"/>
        </w:rPr>
        <w:t xml:space="preserve">and the action plan will be </w:t>
      </w:r>
      <w:r w:rsidR="00FE0996" w:rsidRPr="006D64DC">
        <w:rPr>
          <w:color w:val="000000" w:themeColor="text1"/>
        </w:rPr>
        <w:t>received by EDAG.</w:t>
      </w:r>
      <w:r w:rsidR="00774818" w:rsidRPr="006D64DC">
        <w:rPr>
          <w:color w:val="000000" w:themeColor="text1"/>
        </w:rPr>
        <w:t xml:space="preserve">  </w:t>
      </w:r>
      <w:r w:rsidR="003B7B91" w:rsidRPr="006D64DC">
        <w:rPr>
          <w:color w:val="000000" w:themeColor="text1"/>
        </w:rPr>
        <w:t xml:space="preserve"> </w:t>
      </w:r>
      <w:r w:rsidR="00487A7F" w:rsidRPr="00EF4FD3">
        <w:rPr>
          <w:color w:val="000000" w:themeColor="text1"/>
        </w:rPr>
        <w:t xml:space="preserve">As part of this plan, </w:t>
      </w:r>
      <w:r w:rsidR="00A8704A" w:rsidRPr="00EF4FD3">
        <w:rPr>
          <w:color w:val="000000" w:themeColor="text1"/>
        </w:rPr>
        <w:t xml:space="preserve">work </w:t>
      </w:r>
      <w:r w:rsidR="00487A7F" w:rsidRPr="00EF4FD3">
        <w:rPr>
          <w:color w:val="000000" w:themeColor="text1"/>
        </w:rPr>
        <w:t xml:space="preserve">is </w:t>
      </w:r>
      <w:r w:rsidR="00A8704A" w:rsidRPr="00EF4FD3">
        <w:rPr>
          <w:color w:val="000000" w:themeColor="text1"/>
        </w:rPr>
        <w:t>be</w:t>
      </w:r>
      <w:r w:rsidR="00487A7F" w:rsidRPr="00EF4FD3">
        <w:rPr>
          <w:color w:val="000000" w:themeColor="text1"/>
        </w:rPr>
        <w:t>ing</w:t>
      </w:r>
      <w:r w:rsidR="00A8704A" w:rsidRPr="00EF4FD3">
        <w:rPr>
          <w:color w:val="000000" w:themeColor="text1"/>
        </w:rPr>
        <w:t xml:space="preserve"> undert</w:t>
      </w:r>
      <w:r w:rsidR="0025438F" w:rsidRPr="00EF4FD3">
        <w:rPr>
          <w:color w:val="000000" w:themeColor="text1"/>
        </w:rPr>
        <w:t>aken when updating UWL policies</w:t>
      </w:r>
      <w:r w:rsidR="00A8704A" w:rsidRPr="00EF4FD3">
        <w:rPr>
          <w:color w:val="000000" w:themeColor="text1"/>
        </w:rPr>
        <w:t xml:space="preserve"> to ensure the use of inclusive language as a standard.  </w:t>
      </w:r>
    </w:p>
    <w:p w14:paraId="3DFB8054" w14:textId="6770F371" w:rsidR="00487A7F" w:rsidRPr="006D64DC" w:rsidRDefault="00487A7F" w:rsidP="00487A7F">
      <w:pPr>
        <w:tabs>
          <w:tab w:val="left" w:pos="1169"/>
        </w:tabs>
        <w:spacing w:before="131"/>
        <w:ind w:left="438" w:right="389"/>
        <w:rPr>
          <w:b/>
          <w:bCs/>
          <w:color w:val="000000" w:themeColor="text1"/>
        </w:rPr>
      </w:pPr>
      <w:r w:rsidRPr="006D64DC">
        <w:rPr>
          <w:b/>
          <w:bCs/>
          <w:color w:val="000000" w:themeColor="text1"/>
        </w:rPr>
        <w:t xml:space="preserve">Student </w:t>
      </w:r>
      <w:r w:rsidR="00E770B2">
        <w:rPr>
          <w:b/>
          <w:bCs/>
          <w:color w:val="000000" w:themeColor="text1"/>
        </w:rPr>
        <w:t>a</w:t>
      </w:r>
      <w:r w:rsidRPr="006D64DC">
        <w:rPr>
          <w:b/>
          <w:bCs/>
          <w:color w:val="000000" w:themeColor="text1"/>
        </w:rPr>
        <w:t>ppeals</w:t>
      </w:r>
      <w:r w:rsidR="000502BF">
        <w:rPr>
          <w:b/>
          <w:bCs/>
          <w:color w:val="000000" w:themeColor="text1"/>
        </w:rPr>
        <w:t xml:space="preserve"> and mitigation</w:t>
      </w:r>
    </w:p>
    <w:p w14:paraId="099B5C9D" w14:textId="6D601111" w:rsidR="00D45A27" w:rsidRPr="006D64DC" w:rsidRDefault="003E7732" w:rsidP="00F31DF1">
      <w:pPr>
        <w:pStyle w:val="ListParagraph"/>
        <w:numPr>
          <w:ilvl w:val="1"/>
          <w:numId w:val="8"/>
        </w:numPr>
        <w:tabs>
          <w:tab w:val="left" w:pos="1183"/>
        </w:tabs>
        <w:spacing w:before="120"/>
        <w:ind w:left="1170" w:right="401" w:hanging="730"/>
        <w:rPr>
          <w:color w:val="000000" w:themeColor="text1"/>
        </w:rPr>
      </w:pPr>
      <w:r w:rsidRPr="006D64DC">
        <w:rPr>
          <w:color w:val="000000" w:themeColor="text1"/>
        </w:rPr>
        <w:t>The</w:t>
      </w:r>
      <w:r w:rsidR="00661BFF" w:rsidRPr="006D64DC">
        <w:rPr>
          <w:color w:val="000000" w:themeColor="text1"/>
        </w:rPr>
        <w:t xml:space="preserve"> Student Liaison Committee in November 2018</w:t>
      </w:r>
      <w:r w:rsidRPr="006D64DC">
        <w:rPr>
          <w:color w:val="000000" w:themeColor="text1"/>
        </w:rPr>
        <w:t xml:space="preserve"> noted </w:t>
      </w:r>
      <w:r w:rsidR="00661BFF" w:rsidRPr="006D64DC">
        <w:rPr>
          <w:color w:val="000000" w:themeColor="text1"/>
        </w:rPr>
        <w:t xml:space="preserve">the high proportion of appeals from </w:t>
      </w:r>
      <w:r w:rsidR="00487A7F" w:rsidRPr="006D64DC">
        <w:rPr>
          <w:color w:val="000000" w:themeColor="text1"/>
        </w:rPr>
        <w:t xml:space="preserve">minority ethnic </w:t>
      </w:r>
      <w:r w:rsidR="00661BFF" w:rsidRPr="006D64DC">
        <w:rPr>
          <w:color w:val="000000" w:themeColor="text1"/>
        </w:rPr>
        <w:t xml:space="preserve">students and further analysis was carried out to identify if there were any underlying factors behind this. This also led to </w:t>
      </w:r>
      <w:r w:rsidR="000502BF">
        <w:rPr>
          <w:color w:val="000000" w:themeColor="text1"/>
        </w:rPr>
        <w:t xml:space="preserve">a review of </w:t>
      </w:r>
      <w:r w:rsidR="00661BFF" w:rsidRPr="006D64DC">
        <w:rPr>
          <w:color w:val="000000" w:themeColor="text1"/>
        </w:rPr>
        <w:t>the mitigation process</w:t>
      </w:r>
      <w:r w:rsidR="000502BF">
        <w:rPr>
          <w:color w:val="000000" w:themeColor="text1"/>
        </w:rPr>
        <w:t xml:space="preserve"> to try to ensure fewer students were caught by the Appeals process.  </w:t>
      </w:r>
    </w:p>
    <w:p w14:paraId="56A87EA4" w14:textId="6AE549BD" w:rsidR="00781FE5" w:rsidRPr="006D64DC" w:rsidRDefault="00781FE5" w:rsidP="00F31DF1">
      <w:pPr>
        <w:pStyle w:val="ListParagraph"/>
        <w:numPr>
          <w:ilvl w:val="1"/>
          <w:numId w:val="8"/>
        </w:numPr>
        <w:tabs>
          <w:tab w:val="left" w:pos="1186"/>
        </w:tabs>
        <w:spacing w:before="120"/>
        <w:ind w:left="1170" w:right="401" w:hanging="730"/>
        <w:rPr>
          <w:color w:val="000000" w:themeColor="text1"/>
        </w:rPr>
      </w:pPr>
      <w:r w:rsidRPr="006D64DC">
        <w:rPr>
          <w:color w:val="000000" w:themeColor="text1"/>
        </w:rPr>
        <w:t xml:space="preserve">The latest review of appeals was undertaken following the </w:t>
      </w:r>
      <w:r w:rsidR="00C72D27" w:rsidRPr="006D64DC">
        <w:rPr>
          <w:color w:val="000000" w:themeColor="text1"/>
        </w:rPr>
        <w:t>2020-21</w:t>
      </w:r>
      <w:r w:rsidRPr="006D64DC">
        <w:rPr>
          <w:color w:val="000000" w:themeColor="text1"/>
        </w:rPr>
        <w:t xml:space="preserve"> review of</w:t>
      </w:r>
      <w:r w:rsidR="00E91AA3">
        <w:rPr>
          <w:color w:val="000000" w:themeColor="text1"/>
        </w:rPr>
        <w:t xml:space="preserve"> c</w:t>
      </w:r>
      <w:r w:rsidRPr="006D64DC">
        <w:rPr>
          <w:color w:val="000000" w:themeColor="text1"/>
        </w:rPr>
        <w:t xml:space="preserve">omplaints and </w:t>
      </w:r>
      <w:r w:rsidR="00E91AA3">
        <w:rPr>
          <w:color w:val="000000" w:themeColor="text1"/>
        </w:rPr>
        <w:t>a</w:t>
      </w:r>
      <w:r w:rsidRPr="006D64DC">
        <w:rPr>
          <w:color w:val="000000" w:themeColor="text1"/>
        </w:rPr>
        <w:t xml:space="preserve">ppeals noted that </w:t>
      </w:r>
      <w:r w:rsidR="00487A7F" w:rsidRPr="006D64DC">
        <w:rPr>
          <w:color w:val="000000" w:themeColor="text1"/>
        </w:rPr>
        <w:t xml:space="preserve">ethnic minority students </w:t>
      </w:r>
      <w:r w:rsidRPr="006D64DC">
        <w:rPr>
          <w:color w:val="000000" w:themeColor="text1"/>
        </w:rPr>
        <w:t>appeared to be disprop</w:t>
      </w:r>
      <w:r w:rsidR="00326746" w:rsidRPr="006D64DC">
        <w:rPr>
          <w:color w:val="000000" w:themeColor="text1"/>
        </w:rPr>
        <w:t xml:space="preserve">ortionately represented in the </w:t>
      </w:r>
      <w:r w:rsidR="00E91AA3">
        <w:rPr>
          <w:color w:val="000000" w:themeColor="text1"/>
        </w:rPr>
        <w:t>a</w:t>
      </w:r>
      <w:r w:rsidR="00326746" w:rsidRPr="006D64DC">
        <w:rPr>
          <w:color w:val="000000" w:themeColor="text1"/>
        </w:rPr>
        <w:t xml:space="preserve">ppeals </w:t>
      </w:r>
      <w:r w:rsidRPr="006D64DC">
        <w:rPr>
          <w:color w:val="000000" w:themeColor="text1"/>
        </w:rPr>
        <w:t xml:space="preserve">process, although the changes to the Mitigation process had reduced the number of appeals overall to a more manageable level.  </w:t>
      </w:r>
      <w:r w:rsidR="00487A7F" w:rsidRPr="006D64DC">
        <w:rPr>
          <w:color w:val="000000" w:themeColor="text1"/>
        </w:rPr>
        <w:t>This was a result of the fact that these students were more likely to fail modules than white students and these issues are being</w:t>
      </w:r>
      <w:r w:rsidR="00D52AC9">
        <w:rPr>
          <w:color w:val="000000" w:themeColor="text1"/>
        </w:rPr>
        <w:t xml:space="preserve"> considered </w:t>
      </w:r>
      <w:r w:rsidR="00487A7F" w:rsidRPr="006D64DC">
        <w:rPr>
          <w:color w:val="000000" w:themeColor="text1"/>
        </w:rPr>
        <w:t>by various Student Experience activities led by the Senior Pro-Vice Chancellor (Student Experience)</w:t>
      </w:r>
      <w:r w:rsidR="00D52AC9">
        <w:rPr>
          <w:color w:val="000000" w:themeColor="text1"/>
        </w:rPr>
        <w:t>.  The mitigation process is also being kept under review</w:t>
      </w:r>
      <w:r w:rsidR="00F22EFC">
        <w:rPr>
          <w:color w:val="000000" w:themeColor="text1"/>
        </w:rPr>
        <w:t xml:space="preserve"> although given the implementation of the Emergency Regulations </w:t>
      </w:r>
      <w:proofErr w:type="gramStart"/>
      <w:r w:rsidR="00F22EFC">
        <w:rPr>
          <w:color w:val="000000" w:themeColor="text1"/>
        </w:rPr>
        <w:t>as a result of</w:t>
      </w:r>
      <w:proofErr w:type="gramEnd"/>
      <w:r w:rsidR="00F22EFC">
        <w:rPr>
          <w:color w:val="000000" w:themeColor="text1"/>
        </w:rPr>
        <w:t xml:space="preserve"> </w:t>
      </w:r>
      <w:r w:rsidR="00E91AA3">
        <w:rPr>
          <w:color w:val="000000" w:themeColor="text1"/>
        </w:rPr>
        <w:t>C</w:t>
      </w:r>
      <w:r w:rsidR="00F22EFC">
        <w:rPr>
          <w:color w:val="000000" w:themeColor="text1"/>
        </w:rPr>
        <w:t>ovid</w:t>
      </w:r>
      <w:r w:rsidR="00E91AA3">
        <w:rPr>
          <w:color w:val="000000" w:themeColor="text1"/>
        </w:rPr>
        <w:t>-19,</w:t>
      </w:r>
      <w:r w:rsidR="00F22EFC">
        <w:rPr>
          <w:color w:val="000000" w:themeColor="text1"/>
        </w:rPr>
        <w:t xml:space="preserve"> it has been difficult to draw any conclusions.  </w:t>
      </w:r>
    </w:p>
    <w:p w14:paraId="53FE6225" w14:textId="72B9EF60" w:rsidR="00487A7F" w:rsidRPr="006D64DC" w:rsidRDefault="00487A7F" w:rsidP="00487A7F">
      <w:pPr>
        <w:tabs>
          <w:tab w:val="left" w:pos="1186"/>
        </w:tabs>
        <w:spacing w:before="120"/>
        <w:ind w:left="440" w:right="401"/>
        <w:rPr>
          <w:b/>
          <w:bCs/>
          <w:color w:val="000000" w:themeColor="text1"/>
        </w:rPr>
      </w:pPr>
      <w:r w:rsidRPr="006D64DC">
        <w:rPr>
          <w:b/>
          <w:bCs/>
          <w:color w:val="000000" w:themeColor="text1"/>
        </w:rPr>
        <w:t xml:space="preserve">Racial Harassment </w:t>
      </w:r>
    </w:p>
    <w:p w14:paraId="706CC5D1" w14:textId="77777777" w:rsidR="00F95777" w:rsidRDefault="00661BFF" w:rsidP="00C76E2C">
      <w:pPr>
        <w:pStyle w:val="ListParagraph"/>
        <w:numPr>
          <w:ilvl w:val="1"/>
          <w:numId w:val="8"/>
        </w:numPr>
        <w:tabs>
          <w:tab w:val="left" w:pos="1174"/>
        </w:tabs>
        <w:spacing w:before="120"/>
        <w:ind w:left="1170" w:right="401" w:hanging="730"/>
        <w:rPr>
          <w:color w:val="000000" w:themeColor="text1"/>
        </w:rPr>
      </w:pPr>
      <w:r w:rsidRPr="006D64DC">
        <w:rPr>
          <w:color w:val="000000" w:themeColor="text1"/>
        </w:rPr>
        <w:t xml:space="preserve">The </w:t>
      </w:r>
      <w:r w:rsidR="00D81C0C" w:rsidRPr="006D64DC">
        <w:rPr>
          <w:color w:val="000000" w:themeColor="text1"/>
        </w:rPr>
        <w:t xml:space="preserve">University been working on </w:t>
      </w:r>
      <w:r w:rsidR="00C10BCF">
        <w:rPr>
          <w:color w:val="000000" w:themeColor="text1"/>
        </w:rPr>
        <w:t xml:space="preserve">the prevention of </w:t>
      </w:r>
      <w:r w:rsidR="00487A7F" w:rsidRPr="006D64DC">
        <w:rPr>
          <w:color w:val="000000" w:themeColor="text1"/>
        </w:rPr>
        <w:t>racial harassment</w:t>
      </w:r>
      <w:r w:rsidR="00BA69EB">
        <w:rPr>
          <w:color w:val="000000" w:themeColor="text1"/>
        </w:rPr>
        <w:t xml:space="preserve"> in response to an EHRC report on harassment in universities and </w:t>
      </w:r>
      <w:r w:rsidR="00C76E2C">
        <w:rPr>
          <w:color w:val="000000" w:themeColor="text1"/>
        </w:rPr>
        <w:t xml:space="preserve">a follow up </w:t>
      </w:r>
      <w:r w:rsidR="00487A7F" w:rsidRPr="006D64DC">
        <w:rPr>
          <w:color w:val="000000" w:themeColor="text1"/>
        </w:rPr>
        <w:t>UUK repor</w:t>
      </w:r>
      <w:r w:rsidR="00244301">
        <w:rPr>
          <w:color w:val="000000" w:themeColor="text1"/>
        </w:rPr>
        <w:t>t</w:t>
      </w:r>
      <w:r w:rsidR="00C76E2C">
        <w:rPr>
          <w:color w:val="000000" w:themeColor="text1"/>
        </w:rPr>
        <w:t>.  T</w:t>
      </w:r>
      <w:r w:rsidR="00367F28" w:rsidRPr="00C76E2C">
        <w:rPr>
          <w:color w:val="000000" w:themeColor="text1"/>
        </w:rPr>
        <w:t xml:space="preserve">he UWL </w:t>
      </w:r>
      <w:r w:rsidR="00367F28" w:rsidRPr="00C76E2C">
        <w:rPr>
          <w:color w:val="000000" w:themeColor="text1"/>
        </w:rPr>
        <w:lastRenderedPageBreak/>
        <w:t>action plan has now been revised and both UUK and EHRC</w:t>
      </w:r>
      <w:r w:rsidR="005C3748" w:rsidRPr="00C76E2C">
        <w:rPr>
          <w:color w:val="000000" w:themeColor="text1"/>
        </w:rPr>
        <w:t xml:space="preserve"> recommendations have been incorporated into the updated plan.  </w:t>
      </w:r>
      <w:r w:rsidR="00367F28" w:rsidRPr="00C76E2C">
        <w:rPr>
          <w:color w:val="000000" w:themeColor="text1"/>
        </w:rPr>
        <w:t xml:space="preserve"> </w:t>
      </w:r>
    </w:p>
    <w:p w14:paraId="36F18844" w14:textId="77777777" w:rsidR="00F95777" w:rsidRPr="006D64DC" w:rsidRDefault="00F95777" w:rsidP="00F95777">
      <w:pPr>
        <w:pStyle w:val="ListParagraph"/>
        <w:numPr>
          <w:ilvl w:val="1"/>
          <w:numId w:val="8"/>
        </w:numPr>
        <w:tabs>
          <w:tab w:val="left" w:pos="1174"/>
        </w:tabs>
        <w:spacing w:before="120"/>
        <w:ind w:left="1170" w:right="401" w:hanging="730"/>
        <w:rPr>
          <w:strike/>
          <w:color w:val="000000" w:themeColor="text1"/>
        </w:rPr>
      </w:pPr>
      <w:r w:rsidRPr="006D64DC">
        <w:rPr>
          <w:color w:val="000000" w:themeColor="text1"/>
        </w:rPr>
        <w:t xml:space="preserve">The University has a </w:t>
      </w:r>
      <w:proofErr w:type="gramStart"/>
      <w:r w:rsidRPr="006D64DC">
        <w:rPr>
          <w:color w:val="000000" w:themeColor="text1"/>
        </w:rPr>
        <w:t>zero tolerance</w:t>
      </w:r>
      <w:proofErr w:type="gramEnd"/>
      <w:r w:rsidRPr="006D64DC">
        <w:rPr>
          <w:color w:val="000000" w:themeColor="text1"/>
        </w:rPr>
        <w:t xml:space="preserve"> policy towards harassment, and has been working to ensure that its policies and procedures for staff, students and stakeholders, covers all forms of harassment including harassment for gender identity.  This work has fed into the University’s response to the new </w:t>
      </w:r>
      <w:proofErr w:type="spellStart"/>
      <w:r w:rsidRPr="006D64DC">
        <w:rPr>
          <w:color w:val="000000" w:themeColor="text1"/>
        </w:rPr>
        <w:t>OfS</w:t>
      </w:r>
      <w:proofErr w:type="spellEnd"/>
      <w:r w:rsidRPr="006D64DC">
        <w:rPr>
          <w:color w:val="000000" w:themeColor="text1"/>
        </w:rPr>
        <w:t xml:space="preserve"> Statement of Expectations on Sexual Misconduct and Harassment.</w:t>
      </w:r>
    </w:p>
    <w:p w14:paraId="64A20C3C" w14:textId="1B9BBC2B" w:rsidR="00B10A25" w:rsidRPr="00C76E2C" w:rsidRDefault="005C3748" w:rsidP="00C76E2C">
      <w:pPr>
        <w:pStyle w:val="ListParagraph"/>
        <w:numPr>
          <w:ilvl w:val="1"/>
          <w:numId w:val="8"/>
        </w:numPr>
        <w:tabs>
          <w:tab w:val="left" w:pos="1174"/>
        </w:tabs>
        <w:spacing w:before="120"/>
        <w:ind w:left="1170" w:right="401" w:hanging="730"/>
        <w:rPr>
          <w:color w:val="000000" w:themeColor="text1"/>
        </w:rPr>
      </w:pPr>
      <w:r w:rsidRPr="00C76E2C">
        <w:rPr>
          <w:color w:val="000000" w:themeColor="text1"/>
        </w:rPr>
        <w:t xml:space="preserve">One key action is the development of clearer reporting pathways.  </w:t>
      </w:r>
      <w:r w:rsidR="00B10A25" w:rsidRPr="00C76E2C">
        <w:rPr>
          <w:color w:val="000000" w:themeColor="text1"/>
        </w:rPr>
        <w:t>While there have been very few complaints about racial harassment, the University is</w:t>
      </w:r>
      <w:r w:rsidR="009C0DD5" w:rsidRPr="00C76E2C">
        <w:rPr>
          <w:color w:val="000000" w:themeColor="text1"/>
        </w:rPr>
        <w:t xml:space="preserve"> aware that this might be an issue on </w:t>
      </w:r>
      <w:proofErr w:type="spellStart"/>
      <w:r w:rsidR="009C0DD5" w:rsidRPr="00C76E2C">
        <w:rPr>
          <w:color w:val="000000" w:themeColor="text1"/>
        </w:rPr>
        <w:t>non reporting</w:t>
      </w:r>
      <w:proofErr w:type="spellEnd"/>
      <w:r w:rsidR="00B10A25" w:rsidRPr="00C76E2C">
        <w:rPr>
          <w:color w:val="000000" w:themeColor="text1"/>
        </w:rPr>
        <w:t xml:space="preserve"> and a software package for an online reporting and case management system has been approved</w:t>
      </w:r>
      <w:r w:rsidR="003A6383" w:rsidRPr="00C76E2C">
        <w:rPr>
          <w:color w:val="000000" w:themeColor="text1"/>
        </w:rPr>
        <w:t>.  F</w:t>
      </w:r>
      <w:r w:rsidR="00B10A25" w:rsidRPr="00C76E2C">
        <w:rPr>
          <w:color w:val="000000" w:themeColor="text1"/>
        </w:rPr>
        <w:t>rom September, th</w:t>
      </w:r>
      <w:r w:rsidR="00787ECB">
        <w:rPr>
          <w:color w:val="000000" w:themeColor="text1"/>
        </w:rPr>
        <w:t>is</w:t>
      </w:r>
      <w:r w:rsidR="00B10A25" w:rsidRPr="00C76E2C">
        <w:rPr>
          <w:color w:val="000000" w:themeColor="text1"/>
        </w:rPr>
        <w:t xml:space="preserve"> will </w:t>
      </w:r>
      <w:r w:rsidR="00787ECB">
        <w:rPr>
          <w:color w:val="000000" w:themeColor="text1"/>
        </w:rPr>
        <w:t xml:space="preserve">provide </w:t>
      </w:r>
      <w:r w:rsidR="00B10A25" w:rsidRPr="00C76E2C">
        <w:rPr>
          <w:color w:val="000000" w:themeColor="text1"/>
        </w:rPr>
        <w:t>a means for students and staff to report incidences of any type of harassment, which will help the University gain a clearer picture of the situation</w:t>
      </w:r>
      <w:r w:rsidR="00787ECB">
        <w:rPr>
          <w:color w:val="000000" w:themeColor="text1"/>
        </w:rPr>
        <w:t xml:space="preserve"> and take further action if appropriate</w:t>
      </w:r>
      <w:r w:rsidR="00B10A25" w:rsidRPr="00C76E2C">
        <w:rPr>
          <w:color w:val="000000" w:themeColor="text1"/>
        </w:rPr>
        <w:t xml:space="preserve">.  </w:t>
      </w:r>
      <w:r w:rsidRPr="00C76E2C">
        <w:rPr>
          <w:color w:val="000000" w:themeColor="text1"/>
        </w:rPr>
        <w:t xml:space="preserve"> </w:t>
      </w:r>
    </w:p>
    <w:p w14:paraId="5E39D94E" w14:textId="4F91D2B0" w:rsidR="00487A7F" w:rsidRPr="006D64DC" w:rsidRDefault="00487A7F" w:rsidP="00487A7F">
      <w:pPr>
        <w:tabs>
          <w:tab w:val="left" w:pos="1174"/>
        </w:tabs>
        <w:spacing w:before="120"/>
        <w:ind w:left="440" w:right="401"/>
        <w:rPr>
          <w:b/>
          <w:bCs/>
          <w:color w:val="000000" w:themeColor="text1"/>
        </w:rPr>
      </w:pPr>
      <w:r w:rsidRPr="006D64DC">
        <w:rPr>
          <w:b/>
          <w:bCs/>
          <w:color w:val="000000" w:themeColor="text1"/>
        </w:rPr>
        <w:t>Sexual misconduct</w:t>
      </w:r>
    </w:p>
    <w:p w14:paraId="3D06D07C" w14:textId="075FD4E5" w:rsidR="00487A7F" w:rsidRPr="006D64DC" w:rsidRDefault="00877CFA" w:rsidP="00367F28">
      <w:pPr>
        <w:pStyle w:val="ListParagraph"/>
        <w:numPr>
          <w:ilvl w:val="1"/>
          <w:numId w:val="8"/>
        </w:numPr>
        <w:tabs>
          <w:tab w:val="left" w:pos="1178"/>
        </w:tabs>
        <w:spacing w:before="120"/>
        <w:ind w:left="1170" w:right="401" w:hanging="730"/>
        <w:rPr>
          <w:color w:val="000000" w:themeColor="text1"/>
        </w:rPr>
      </w:pPr>
      <w:r w:rsidRPr="006D64DC">
        <w:rPr>
          <w:color w:val="000000" w:themeColor="text1"/>
        </w:rPr>
        <w:t xml:space="preserve">The University has drawn up an action </w:t>
      </w:r>
      <w:r w:rsidR="00487A7F" w:rsidRPr="006D64DC">
        <w:rPr>
          <w:color w:val="000000" w:themeColor="text1"/>
        </w:rPr>
        <w:t xml:space="preserve">plan to enable the University to ensure that it </w:t>
      </w:r>
      <w:r w:rsidR="007D2ED6" w:rsidRPr="006D64DC">
        <w:rPr>
          <w:color w:val="000000" w:themeColor="text1"/>
        </w:rPr>
        <w:t>is</w:t>
      </w:r>
      <w:r w:rsidR="00487A7F" w:rsidRPr="006D64DC">
        <w:rPr>
          <w:color w:val="000000" w:themeColor="text1"/>
        </w:rPr>
        <w:t xml:space="preserve"> meeting the requirements of the new </w:t>
      </w:r>
      <w:proofErr w:type="spellStart"/>
      <w:r w:rsidR="00487A7F" w:rsidRPr="006D64DC">
        <w:rPr>
          <w:color w:val="000000" w:themeColor="text1"/>
        </w:rPr>
        <w:t>OfS</w:t>
      </w:r>
      <w:proofErr w:type="spellEnd"/>
      <w:r w:rsidR="00487A7F" w:rsidRPr="006D64DC">
        <w:rPr>
          <w:color w:val="000000" w:themeColor="text1"/>
        </w:rPr>
        <w:t xml:space="preserve"> </w:t>
      </w:r>
      <w:r w:rsidR="00461270" w:rsidRPr="006D64DC">
        <w:rPr>
          <w:color w:val="000000" w:themeColor="text1"/>
        </w:rPr>
        <w:t xml:space="preserve">Statement of Expectations on Sexual Misconduct and Harassment.  This work includes the actions to tackle harassment </w:t>
      </w:r>
      <w:r w:rsidR="007D2ED6" w:rsidRPr="006D64DC">
        <w:rPr>
          <w:color w:val="000000" w:themeColor="text1"/>
        </w:rPr>
        <w:t>outlined above</w:t>
      </w:r>
      <w:r w:rsidR="00113F45">
        <w:rPr>
          <w:color w:val="000000" w:themeColor="text1"/>
        </w:rPr>
        <w:t>,</w:t>
      </w:r>
      <w:r w:rsidR="007D2ED6" w:rsidRPr="006D64DC">
        <w:rPr>
          <w:color w:val="000000" w:themeColor="text1"/>
        </w:rPr>
        <w:t xml:space="preserve"> but also a review of the work undertaken in 2017 in response to the UUK report on Changing the Culture to tackle sexual misconduct on campus.  There will be </w:t>
      </w:r>
      <w:r w:rsidR="00461270" w:rsidRPr="006D64DC">
        <w:rPr>
          <w:color w:val="000000" w:themeColor="text1"/>
        </w:rPr>
        <w:t xml:space="preserve">additional training for staff on dealing with these issues together with plans for improved induction for students on behavioural expectations.  </w:t>
      </w:r>
      <w:r w:rsidR="007D2ED6" w:rsidRPr="006D64DC">
        <w:rPr>
          <w:color w:val="000000" w:themeColor="text1"/>
        </w:rPr>
        <w:t>W</w:t>
      </w:r>
      <w:r w:rsidR="00461270" w:rsidRPr="006D64DC">
        <w:rPr>
          <w:color w:val="000000" w:themeColor="text1"/>
        </w:rPr>
        <w:t xml:space="preserve">ork </w:t>
      </w:r>
      <w:r w:rsidR="007D2ED6" w:rsidRPr="006D64DC">
        <w:rPr>
          <w:color w:val="000000" w:themeColor="text1"/>
        </w:rPr>
        <w:t xml:space="preserve">is also </w:t>
      </w:r>
      <w:r w:rsidR="00461270" w:rsidRPr="006D64DC">
        <w:rPr>
          <w:color w:val="000000" w:themeColor="text1"/>
        </w:rPr>
        <w:t>being undertaken with partners to ensure all University students are included wherever they are studying.</w:t>
      </w:r>
    </w:p>
    <w:p w14:paraId="412AA3E6" w14:textId="212EA42F" w:rsidR="00487A7F" w:rsidRPr="006D64DC" w:rsidRDefault="00461270" w:rsidP="00461270">
      <w:pPr>
        <w:tabs>
          <w:tab w:val="left" w:pos="1178"/>
        </w:tabs>
        <w:spacing w:before="120"/>
        <w:ind w:left="440" w:right="401"/>
        <w:rPr>
          <w:b/>
          <w:bCs/>
          <w:color w:val="000000" w:themeColor="text1"/>
        </w:rPr>
      </w:pPr>
      <w:r w:rsidRPr="006D64DC">
        <w:rPr>
          <w:b/>
          <w:bCs/>
          <w:color w:val="000000" w:themeColor="text1"/>
        </w:rPr>
        <w:t>Inclusive reading lists</w:t>
      </w:r>
    </w:p>
    <w:p w14:paraId="4E3F4F16" w14:textId="32A40816" w:rsidR="00A10F05" w:rsidRPr="006D64DC" w:rsidRDefault="00F31DF1" w:rsidP="00367F28">
      <w:pPr>
        <w:pStyle w:val="ListParagraph"/>
        <w:numPr>
          <w:ilvl w:val="1"/>
          <w:numId w:val="8"/>
        </w:numPr>
        <w:tabs>
          <w:tab w:val="left" w:pos="1178"/>
        </w:tabs>
        <w:spacing w:before="120"/>
        <w:ind w:left="1170" w:right="401" w:hanging="730"/>
        <w:rPr>
          <w:color w:val="000000" w:themeColor="text1"/>
        </w:rPr>
      </w:pPr>
      <w:r w:rsidRPr="006D64DC">
        <w:rPr>
          <w:color w:val="000000" w:themeColor="text1"/>
        </w:rPr>
        <w:t>Some of the planned work around inc</w:t>
      </w:r>
      <w:r w:rsidR="00367F28" w:rsidRPr="006D64DC">
        <w:rPr>
          <w:color w:val="000000" w:themeColor="text1"/>
        </w:rPr>
        <w:t>lusive reading lists was paused</w:t>
      </w:r>
      <w:r w:rsidRPr="006D64DC">
        <w:rPr>
          <w:color w:val="000000" w:themeColor="text1"/>
        </w:rPr>
        <w:t xml:space="preserve"> as the Library Services team throughout the pandemic.  However,</w:t>
      </w:r>
      <w:r w:rsidR="00367F28" w:rsidRPr="006D64DC">
        <w:rPr>
          <w:color w:val="000000" w:themeColor="text1"/>
        </w:rPr>
        <w:t xml:space="preserve"> the activities have restarted</w:t>
      </w:r>
      <w:r w:rsidR="002821E0" w:rsidRPr="006D64DC">
        <w:rPr>
          <w:color w:val="000000" w:themeColor="text1"/>
        </w:rPr>
        <w:t xml:space="preserve"> and there have also been discussions with publishers to drive it from the supply </w:t>
      </w:r>
      <w:r w:rsidR="00AB2A85">
        <w:rPr>
          <w:color w:val="000000" w:themeColor="text1"/>
        </w:rPr>
        <w:t xml:space="preserve">side as well as by </w:t>
      </w:r>
      <w:r w:rsidR="00F7762A">
        <w:rPr>
          <w:color w:val="000000" w:themeColor="text1"/>
        </w:rPr>
        <w:t xml:space="preserve">the </w:t>
      </w:r>
      <w:r w:rsidR="002821E0" w:rsidRPr="006D64DC">
        <w:rPr>
          <w:color w:val="000000" w:themeColor="text1"/>
        </w:rPr>
        <w:t>University.  T</w:t>
      </w:r>
      <w:r w:rsidR="00367F28" w:rsidRPr="006D64DC">
        <w:rPr>
          <w:color w:val="000000" w:themeColor="text1"/>
        </w:rPr>
        <w:t xml:space="preserve">he team will be </w:t>
      </w:r>
      <w:r w:rsidRPr="006D64DC">
        <w:rPr>
          <w:color w:val="000000" w:themeColor="text1"/>
        </w:rPr>
        <w:t xml:space="preserve">carrying out qualitative and quantitative evaluations </w:t>
      </w:r>
      <w:r w:rsidR="000B5E9E">
        <w:rPr>
          <w:color w:val="000000" w:themeColor="text1"/>
        </w:rPr>
        <w:t xml:space="preserve">to review </w:t>
      </w:r>
      <w:r w:rsidRPr="006D64DC">
        <w:rPr>
          <w:color w:val="000000" w:themeColor="text1"/>
        </w:rPr>
        <w:t xml:space="preserve">any awarding gaps </w:t>
      </w:r>
      <w:r w:rsidR="000B5E9E">
        <w:rPr>
          <w:color w:val="000000" w:themeColor="text1"/>
        </w:rPr>
        <w:t xml:space="preserve">for modules with </w:t>
      </w:r>
      <w:r w:rsidR="006D6E6A">
        <w:rPr>
          <w:color w:val="000000" w:themeColor="text1"/>
        </w:rPr>
        <w:t>an updated list</w:t>
      </w:r>
      <w:r w:rsidR="000B5E9E">
        <w:rPr>
          <w:color w:val="000000" w:themeColor="text1"/>
        </w:rPr>
        <w:t xml:space="preserve"> </w:t>
      </w:r>
      <w:r w:rsidRPr="006D64DC">
        <w:rPr>
          <w:color w:val="000000" w:themeColor="text1"/>
        </w:rPr>
        <w:t xml:space="preserve">compared </w:t>
      </w:r>
      <w:r w:rsidR="000B5E9E">
        <w:rPr>
          <w:color w:val="000000" w:themeColor="text1"/>
        </w:rPr>
        <w:t xml:space="preserve">to those </w:t>
      </w:r>
      <w:r w:rsidRPr="006D64DC">
        <w:rPr>
          <w:color w:val="000000" w:themeColor="text1"/>
        </w:rPr>
        <w:t xml:space="preserve">that have not had </w:t>
      </w:r>
      <w:r w:rsidR="006D6E6A">
        <w:rPr>
          <w:color w:val="000000" w:themeColor="text1"/>
        </w:rPr>
        <w:t>the</w:t>
      </w:r>
      <w:r w:rsidRPr="006D64DC">
        <w:rPr>
          <w:color w:val="000000" w:themeColor="text1"/>
        </w:rPr>
        <w:t xml:space="preserve"> intervention yet</w:t>
      </w:r>
      <w:r w:rsidR="006D6E6A">
        <w:rPr>
          <w:color w:val="000000" w:themeColor="text1"/>
        </w:rPr>
        <w:t xml:space="preserve">. </w:t>
      </w:r>
      <w:r w:rsidR="00367F28" w:rsidRPr="006D64DC">
        <w:rPr>
          <w:color w:val="000000" w:themeColor="text1"/>
        </w:rPr>
        <w:t>T</w:t>
      </w:r>
      <w:r w:rsidRPr="006D64DC">
        <w:rPr>
          <w:color w:val="000000" w:themeColor="text1"/>
        </w:rPr>
        <w:t>he te</w:t>
      </w:r>
      <w:r w:rsidR="00367F28" w:rsidRPr="006D64DC">
        <w:rPr>
          <w:color w:val="000000" w:themeColor="text1"/>
        </w:rPr>
        <w:t>a</w:t>
      </w:r>
      <w:r w:rsidRPr="006D64DC">
        <w:rPr>
          <w:color w:val="000000" w:themeColor="text1"/>
        </w:rPr>
        <w:t xml:space="preserve">m will also be looking at the actual content </w:t>
      </w:r>
      <w:r w:rsidR="004E5C03">
        <w:rPr>
          <w:color w:val="000000" w:themeColor="text1"/>
        </w:rPr>
        <w:t>of textbooks</w:t>
      </w:r>
      <w:r w:rsidRPr="006D64DC">
        <w:rPr>
          <w:color w:val="000000" w:themeColor="text1"/>
        </w:rPr>
        <w:t xml:space="preserve"> and examining it to see how inclusive it</w:t>
      </w:r>
      <w:r w:rsidR="004E5C03">
        <w:rPr>
          <w:color w:val="000000" w:themeColor="text1"/>
        </w:rPr>
        <w:t xml:space="preserve"> is rather than just by author.  </w:t>
      </w:r>
    </w:p>
    <w:p w14:paraId="02BB8887" w14:textId="4F108BB7" w:rsidR="00CB3496" w:rsidRPr="006D64DC" w:rsidRDefault="00461270" w:rsidP="00461270">
      <w:pPr>
        <w:tabs>
          <w:tab w:val="left" w:pos="1190"/>
        </w:tabs>
        <w:spacing w:before="120"/>
        <w:ind w:left="440" w:right="401"/>
        <w:rPr>
          <w:color w:val="000000" w:themeColor="text1"/>
        </w:rPr>
      </w:pPr>
      <w:r w:rsidRPr="006D64DC">
        <w:rPr>
          <w:b/>
          <w:bCs/>
          <w:color w:val="000000" w:themeColor="text1"/>
        </w:rPr>
        <w:t>Black mentoring project</w:t>
      </w:r>
      <w:r w:rsidR="0026581B" w:rsidRPr="006D64DC">
        <w:rPr>
          <w:color w:val="000000" w:themeColor="text1"/>
        </w:rPr>
        <w:t xml:space="preserve"> </w:t>
      </w:r>
    </w:p>
    <w:p w14:paraId="4F9DC4FE" w14:textId="4790BF08" w:rsidR="00E54BDE" w:rsidRPr="006D64DC" w:rsidRDefault="0025438F" w:rsidP="00367F28">
      <w:pPr>
        <w:pStyle w:val="ListParagraph"/>
        <w:numPr>
          <w:ilvl w:val="1"/>
          <w:numId w:val="8"/>
        </w:numPr>
        <w:tabs>
          <w:tab w:val="left" w:pos="1178"/>
        </w:tabs>
        <w:spacing w:before="120"/>
        <w:ind w:left="1170" w:right="401" w:hanging="730"/>
        <w:rPr>
          <w:color w:val="000000" w:themeColor="text1"/>
        </w:rPr>
      </w:pPr>
      <w:r w:rsidRPr="006D64DC">
        <w:rPr>
          <w:color w:val="000000" w:themeColor="text1"/>
        </w:rPr>
        <w:t>Discussions that have taken place within the EDAG meetings have also inspired the formation of other initiatives</w:t>
      </w:r>
      <w:r w:rsidR="00E54BDE" w:rsidRPr="006D64DC">
        <w:rPr>
          <w:color w:val="000000" w:themeColor="text1"/>
        </w:rPr>
        <w:t xml:space="preserve"> and activities </w:t>
      </w:r>
      <w:r w:rsidRPr="006D64DC">
        <w:rPr>
          <w:color w:val="000000" w:themeColor="text1"/>
        </w:rPr>
        <w:t xml:space="preserve">across the University.  A Black student mentoring project was </w:t>
      </w:r>
      <w:r w:rsidR="0018332E" w:rsidRPr="006D64DC">
        <w:rPr>
          <w:color w:val="000000" w:themeColor="text1"/>
        </w:rPr>
        <w:t>launched</w:t>
      </w:r>
      <w:r w:rsidRPr="006D64DC">
        <w:rPr>
          <w:color w:val="000000" w:themeColor="text1"/>
        </w:rPr>
        <w:t xml:space="preserve"> by the Senior Lecturer for Biomedical Sciences, after </w:t>
      </w:r>
      <w:r w:rsidR="0018332E" w:rsidRPr="006D64DC">
        <w:rPr>
          <w:color w:val="000000" w:themeColor="text1"/>
        </w:rPr>
        <w:t xml:space="preserve">discussions at previous EDAG meetings about the </w:t>
      </w:r>
      <w:r w:rsidR="00063158">
        <w:rPr>
          <w:color w:val="000000" w:themeColor="text1"/>
        </w:rPr>
        <w:t>ethnic minority awarding gap</w:t>
      </w:r>
      <w:r w:rsidR="00E54BDE" w:rsidRPr="006D64DC">
        <w:rPr>
          <w:color w:val="000000" w:themeColor="text1"/>
        </w:rPr>
        <w:t xml:space="preserve">.  </w:t>
      </w:r>
      <w:r w:rsidR="0018332E" w:rsidRPr="006D64DC">
        <w:rPr>
          <w:color w:val="000000" w:themeColor="text1"/>
        </w:rPr>
        <w:t xml:space="preserve">Using previous experience of providing mentoring, </w:t>
      </w:r>
      <w:r w:rsidR="00E54BDE" w:rsidRPr="006D64DC">
        <w:rPr>
          <w:color w:val="000000" w:themeColor="text1"/>
        </w:rPr>
        <w:t xml:space="preserve">the Scheme is being piloted within the London School of Film, </w:t>
      </w:r>
      <w:proofErr w:type="gramStart"/>
      <w:r w:rsidR="00E54BDE" w:rsidRPr="006D64DC">
        <w:rPr>
          <w:color w:val="000000" w:themeColor="text1"/>
        </w:rPr>
        <w:t>Media</w:t>
      </w:r>
      <w:proofErr w:type="gramEnd"/>
      <w:r w:rsidR="00E54BDE" w:rsidRPr="006D64DC">
        <w:rPr>
          <w:color w:val="000000" w:themeColor="text1"/>
        </w:rPr>
        <w:t xml:space="preserve"> and Design, as it has been identified as having the largest awarding gap</w:t>
      </w:r>
      <w:r w:rsidR="002F1025">
        <w:rPr>
          <w:color w:val="000000" w:themeColor="text1"/>
        </w:rPr>
        <w:t xml:space="preserve">.  It </w:t>
      </w:r>
      <w:r w:rsidR="00E54BDE" w:rsidRPr="006D64DC">
        <w:rPr>
          <w:color w:val="000000" w:themeColor="text1"/>
        </w:rPr>
        <w:t>involves</w:t>
      </w:r>
      <w:r w:rsidR="0018332E" w:rsidRPr="006D64DC">
        <w:rPr>
          <w:color w:val="000000" w:themeColor="text1"/>
        </w:rPr>
        <w:t xml:space="preserve"> PhD students mentoring undergraduate students and final year undergraduates mentoring lower years.  </w:t>
      </w:r>
      <w:r w:rsidR="002F1025">
        <w:rPr>
          <w:color w:val="000000" w:themeColor="text1"/>
        </w:rPr>
        <w:t>F</w:t>
      </w:r>
      <w:r w:rsidR="00E54BDE" w:rsidRPr="006D64DC">
        <w:rPr>
          <w:color w:val="000000" w:themeColor="text1"/>
        </w:rPr>
        <w:t xml:space="preserve">eedback is being collected from students </w:t>
      </w:r>
      <w:proofErr w:type="gramStart"/>
      <w:r w:rsidR="00E54BDE" w:rsidRPr="006D64DC">
        <w:rPr>
          <w:color w:val="000000" w:themeColor="text1"/>
        </w:rPr>
        <w:t>in order to</w:t>
      </w:r>
      <w:proofErr w:type="gramEnd"/>
      <w:r w:rsidR="00E54BDE" w:rsidRPr="006D64DC">
        <w:rPr>
          <w:color w:val="000000" w:themeColor="text1"/>
        </w:rPr>
        <w:t xml:space="preserve"> develop the scheme.  Student progress will be tracked via Civitas Inspire and a Black student network is being developed</w:t>
      </w:r>
      <w:r w:rsidR="00D84B15">
        <w:rPr>
          <w:color w:val="000000" w:themeColor="text1"/>
        </w:rPr>
        <w:t>.</w:t>
      </w:r>
    </w:p>
    <w:p w14:paraId="7347861F" w14:textId="2E3748CB" w:rsidR="00461270" w:rsidRPr="006D64DC" w:rsidRDefault="00461270" w:rsidP="00461270">
      <w:pPr>
        <w:tabs>
          <w:tab w:val="left" w:pos="1178"/>
        </w:tabs>
        <w:spacing w:before="120"/>
        <w:ind w:left="440" w:right="401"/>
        <w:rPr>
          <w:b/>
          <w:bCs/>
          <w:color w:val="000000" w:themeColor="text1"/>
        </w:rPr>
      </w:pPr>
      <w:r w:rsidRPr="006D64DC">
        <w:rPr>
          <w:b/>
          <w:bCs/>
          <w:color w:val="000000" w:themeColor="text1"/>
        </w:rPr>
        <w:t xml:space="preserve">Student led discussions </w:t>
      </w:r>
    </w:p>
    <w:p w14:paraId="2F7A7A2B" w14:textId="6518BC0B" w:rsidR="00B27885" w:rsidRPr="006D64DC" w:rsidRDefault="00EB07ED" w:rsidP="00367F28">
      <w:pPr>
        <w:pStyle w:val="ListParagraph"/>
        <w:numPr>
          <w:ilvl w:val="1"/>
          <w:numId w:val="8"/>
        </w:numPr>
        <w:tabs>
          <w:tab w:val="left" w:pos="1178"/>
        </w:tabs>
        <w:spacing w:before="120"/>
        <w:ind w:left="1170" w:right="401" w:hanging="730"/>
        <w:rPr>
          <w:color w:val="000000" w:themeColor="text1"/>
        </w:rPr>
      </w:pPr>
      <w:r w:rsidRPr="006D64DC">
        <w:rPr>
          <w:color w:val="000000" w:themeColor="text1"/>
        </w:rPr>
        <w:t>S</w:t>
      </w:r>
      <w:r w:rsidR="00751E3A" w:rsidRPr="006D64DC">
        <w:rPr>
          <w:color w:val="000000" w:themeColor="text1"/>
        </w:rPr>
        <w:t>tudent-led conversations</w:t>
      </w:r>
      <w:r w:rsidR="00B27885" w:rsidRPr="006D64DC">
        <w:rPr>
          <w:color w:val="000000" w:themeColor="text1"/>
        </w:rPr>
        <w:t xml:space="preserve"> </w:t>
      </w:r>
      <w:r w:rsidR="00751E3A" w:rsidRPr="006D64DC">
        <w:rPr>
          <w:color w:val="000000" w:themeColor="text1"/>
        </w:rPr>
        <w:t>have been taking place</w:t>
      </w:r>
      <w:r w:rsidR="00B27885" w:rsidRPr="006D64DC">
        <w:rPr>
          <w:color w:val="000000" w:themeColor="text1"/>
        </w:rPr>
        <w:t xml:space="preserve"> across the University, following the events and protests that unfolded world-wide after the </w:t>
      </w:r>
      <w:r w:rsidR="002A16BE" w:rsidRPr="006D64DC">
        <w:rPr>
          <w:color w:val="000000" w:themeColor="text1"/>
        </w:rPr>
        <w:t>killing of George Floyd in the US in May 2020.  W</w:t>
      </w:r>
      <w:r w:rsidR="00751E3A" w:rsidRPr="006D64DC">
        <w:rPr>
          <w:color w:val="000000" w:themeColor="text1"/>
        </w:rPr>
        <w:t>ithin</w:t>
      </w:r>
      <w:r w:rsidRPr="006D64DC">
        <w:rPr>
          <w:color w:val="000000" w:themeColor="text1"/>
        </w:rPr>
        <w:t xml:space="preserve"> t</w:t>
      </w:r>
      <w:r w:rsidR="0018332E" w:rsidRPr="006D64DC">
        <w:rPr>
          <w:color w:val="000000" w:themeColor="text1"/>
        </w:rPr>
        <w:t xml:space="preserve">he </w:t>
      </w:r>
      <w:r w:rsidR="00751E3A" w:rsidRPr="006D64DC">
        <w:rPr>
          <w:color w:val="000000" w:themeColor="text1"/>
        </w:rPr>
        <w:t xml:space="preserve">College of Nursing, Midwifery and Healthcare </w:t>
      </w:r>
      <w:r w:rsidR="002A16BE" w:rsidRPr="006D64DC">
        <w:rPr>
          <w:color w:val="000000" w:themeColor="text1"/>
        </w:rPr>
        <w:t>these conversations have</w:t>
      </w:r>
      <w:r w:rsidR="00751E3A" w:rsidRPr="006D64DC">
        <w:rPr>
          <w:color w:val="000000" w:themeColor="text1"/>
        </w:rPr>
        <w:t xml:space="preserve"> </w:t>
      </w:r>
      <w:r w:rsidRPr="006D64DC">
        <w:rPr>
          <w:color w:val="000000" w:themeColor="text1"/>
        </w:rPr>
        <w:t xml:space="preserve">led to the formation of a student steering group </w:t>
      </w:r>
      <w:r w:rsidR="002A16BE" w:rsidRPr="006D64DC">
        <w:rPr>
          <w:color w:val="000000" w:themeColor="text1"/>
        </w:rPr>
        <w:t xml:space="preserve">which </w:t>
      </w:r>
      <w:r w:rsidRPr="006D64DC">
        <w:rPr>
          <w:color w:val="000000" w:themeColor="text1"/>
        </w:rPr>
        <w:t>aim</w:t>
      </w:r>
      <w:r w:rsidR="002A16BE" w:rsidRPr="006D64DC">
        <w:rPr>
          <w:color w:val="000000" w:themeColor="text1"/>
        </w:rPr>
        <w:t>s to ‘encourage discussion and exploration of issues raised by the Black Lives Matter movement’.</w:t>
      </w:r>
      <w:r w:rsidRPr="006D64DC">
        <w:rPr>
          <w:color w:val="000000" w:themeColor="text1"/>
        </w:rPr>
        <w:t xml:space="preserve">  </w:t>
      </w:r>
      <w:r w:rsidR="00B27885" w:rsidRPr="006D64DC">
        <w:rPr>
          <w:color w:val="000000" w:themeColor="text1"/>
        </w:rPr>
        <w:t xml:space="preserve"> The Terms of Reference have been </w:t>
      </w:r>
      <w:r w:rsidR="002A16BE" w:rsidRPr="006D64DC">
        <w:rPr>
          <w:color w:val="000000" w:themeColor="text1"/>
        </w:rPr>
        <w:t>established</w:t>
      </w:r>
      <w:r w:rsidR="00B27885" w:rsidRPr="006D64DC">
        <w:rPr>
          <w:color w:val="000000" w:themeColor="text1"/>
        </w:rPr>
        <w:t xml:space="preserve">, and the </w:t>
      </w:r>
      <w:r w:rsidRPr="006D64DC">
        <w:rPr>
          <w:color w:val="000000" w:themeColor="text1"/>
        </w:rPr>
        <w:t xml:space="preserve">group </w:t>
      </w:r>
      <w:r w:rsidR="00B27885" w:rsidRPr="006D64DC">
        <w:rPr>
          <w:color w:val="000000" w:themeColor="text1"/>
        </w:rPr>
        <w:t>meets monthly</w:t>
      </w:r>
      <w:r w:rsidR="002A16BE" w:rsidRPr="006D64DC">
        <w:rPr>
          <w:color w:val="000000" w:themeColor="text1"/>
        </w:rPr>
        <w:t xml:space="preserve"> with a </w:t>
      </w:r>
      <w:r w:rsidR="00B27885" w:rsidRPr="006D64DC">
        <w:rPr>
          <w:color w:val="000000" w:themeColor="text1"/>
        </w:rPr>
        <w:t>focus</w:t>
      </w:r>
      <w:r w:rsidR="002A16BE" w:rsidRPr="006D64DC">
        <w:rPr>
          <w:color w:val="000000" w:themeColor="text1"/>
        </w:rPr>
        <w:t xml:space="preserve"> on building the awareness of issues and experiences, and </w:t>
      </w:r>
      <w:r w:rsidR="00B27885" w:rsidRPr="006D64DC">
        <w:rPr>
          <w:color w:val="000000" w:themeColor="text1"/>
        </w:rPr>
        <w:t xml:space="preserve">on </w:t>
      </w:r>
      <w:r w:rsidR="00B27885" w:rsidRPr="006D64DC">
        <w:rPr>
          <w:color w:val="000000" w:themeColor="text1"/>
        </w:rPr>
        <w:lastRenderedPageBreak/>
        <w:t xml:space="preserve">raising the profile of Black, </w:t>
      </w:r>
      <w:proofErr w:type="gramStart"/>
      <w:r w:rsidR="00B27885" w:rsidRPr="006D64DC">
        <w:rPr>
          <w:color w:val="000000" w:themeColor="text1"/>
        </w:rPr>
        <w:t>Asian</w:t>
      </w:r>
      <w:proofErr w:type="gramEnd"/>
      <w:r w:rsidR="00B27885" w:rsidRPr="006D64DC">
        <w:rPr>
          <w:color w:val="000000" w:themeColor="text1"/>
        </w:rPr>
        <w:t xml:space="preserve"> and Minority Ethnic students to inspire confidence to discuss multi-ethnic issues.  </w:t>
      </w:r>
    </w:p>
    <w:p w14:paraId="5D91427E" w14:textId="44FE869F" w:rsidR="00D438BF" w:rsidRPr="006D64DC" w:rsidRDefault="00B27885" w:rsidP="00367F28">
      <w:pPr>
        <w:pStyle w:val="ListParagraph"/>
        <w:numPr>
          <w:ilvl w:val="1"/>
          <w:numId w:val="8"/>
        </w:numPr>
        <w:tabs>
          <w:tab w:val="left" w:pos="1178"/>
        </w:tabs>
        <w:spacing w:before="120"/>
        <w:ind w:left="1170" w:right="401" w:hanging="730"/>
        <w:rPr>
          <w:color w:val="000000" w:themeColor="text1"/>
        </w:rPr>
      </w:pPr>
      <w:r w:rsidRPr="006D64DC">
        <w:rPr>
          <w:color w:val="000000" w:themeColor="text1"/>
        </w:rPr>
        <w:t>The London College of Music</w:t>
      </w:r>
      <w:r w:rsidR="00EB07ED" w:rsidRPr="006D64DC">
        <w:rPr>
          <w:color w:val="000000" w:themeColor="text1"/>
        </w:rPr>
        <w:t xml:space="preserve"> </w:t>
      </w:r>
      <w:r w:rsidR="00B430C1" w:rsidRPr="006D64DC">
        <w:rPr>
          <w:color w:val="000000" w:themeColor="text1"/>
        </w:rPr>
        <w:t xml:space="preserve">has been looking at ways to try to address the gap in </w:t>
      </w:r>
      <w:r w:rsidR="00B863B8" w:rsidRPr="006D64DC">
        <w:rPr>
          <w:color w:val="000000" w:themeColor="text1"/>
        </w:rPr>
        <w:t>a</w:t>
      </w:r>
      <w:r w:rsidR="00B430C1" w:rsidRPr="006D64DC">
        <w:rPr>
          <w:color w:val="000000" w:themeColor="text1"/>
        </w:rPr>
        <w:t>ccess</w:t>
      </w:r>
      <w:r w:rsidR="00B863B8" w:rsidRPr="006D64DC">
        <w:rPr>
          <w:color w:val="000000" w:themeColor="text1"/>
        </w:rPr>
        <w:t xml:space="preserve"> to the performing </w:t>
      </w:r>
      <w:proofErr w:type="gramStart"/>
      <w:r w:rsidR="00B863B8" w:rsidRPr="006D64DC">
        <w:rPr>
          <w:color w:val="000000" w:themeColor="text1"/>
        </w:rPr>
        <w:t>arts</w:t>
      </w:r>
      <w:r w:rsidR="00B430C1" w:rsidRPr="006D64DC">
        <w:rPr>
          <w:color w:val="000000" w:themeColor="text1"/>
        </w:rPr>
        <w:t>, and</w:t>
      </w:r>
      <w:proofErr w:type="gramEnd"/>
      <w:r w:rsidR="00B430C1" w:rsidRPr="006D64DC">
        <w:rPr>
          <w:color w:val="000000" w:themeColor="text1"/>
        </w:rPr>
        <w:t xml:space="preserve"> been looking at course specific content and looking at building in other opportunities around access and levelling up, with a particular focus on curricular diversification which will help to increase inclusivity.  The College is also working on increasing its staff diversity and is encouraging more diverse applicants, while providing the means to help them gain the necessary qualifying credentials.  </w:t>
      </w:r>
    </w:p>
    <w:p w14:paraId="4176927C" w14:textId="77777777" w:rsidR="00D45A27" w:rsidRPr="006D64DC" w:rsidRDefault="00661BFF" w:rsidP="00BC6380">
      <w:pPr>
        <w:pStyle w:val="Heading4"/>
        <w:numPr>
          <w:ilvl w:val="0"/>
          <w:numId w:val="10"/>
        </w:numPr>
        <w:tabs>
          <w:tab w:val="left" w:pos="1174"/>
        </w:tabs>
        <w:spacing w:before="115"/>
        <w:jc w:val="both"/>
        <w:rPr>
          <w:color w:val="000000" w:themeColor="text1"/>
        </w:rPr>
      </w:pPr>
      <w:r w:rsidRPr="006D64DC">
        <w:rPr>
          <w:color w:val="000000" w:themeColor="text1"/>
          <w:spacing w:val="-1"/>
        </w:rPr>
        <w:t>Faith</w:t>
      </w:r>
      <w:r w:rsidRPr="006D64DC">
        <w:rPr>
          <w:color w:val="000000" w:themeColor="text1"/>
          <w:spacing w:val="-2"/>
        </w:rPr>
        <w:t xml:space="preserve"> </w:t>
      </w:r>
      <w:r w:rsidRPr="006D64DC">
        <w:rPr>
          <w:color w:val="000000" w:themeColor="text1"/>
        </w:rPr>
        <w:t>and Spirituality</w:t>
      </w:r>
      <w:r w:rsidRPr="006D64DC">
        <w:rPr>
          <w:color w:val="000000" w:themeColor="text1"/>
          <w:spacing w:val="-3"/>
        </w:rPr>
        <w:t xml:space="preserve"> </w:t>
      </w:r>
      <w:r w:rsidRPr="006D64DC">
        <w:rPr>
          <w:color w:val="000000" w:themeColor="text1"/>
        </w:rPr>
        <w:t>Management</w:t>
      </w:r>
      <w:r w:rsidRPr="006D64DC">
        <w:rPr>
          <w:color w:val="000000" w:themeColor="text1"/>
          <w:spacing w:val="-23"/>
        </w:rPr>
        <w:t xml:space="preserve"> </w:t>
      </w:r>
      <w:r w:rsidRPr="006D64DC">
        <w:rPr>
          <w:color w:val="000000" w:themeColor="text1"/>
        </w:rPr>
        <w:t>Group</w:t>
      </w:r>
    </w:p>
    <w:p w14:paraId="7F5FFC28" w14:textId="5C5CCBCC" w:rsidR="00D45A27" w:rsidRPr="006D64DC" w:rsidRDefault="00DD6B4A" w:rsidP="00781FE5">
      <w:pPr>
        <w:pStyle w:val="ListParagraph"/>
        <w:numPr>
          <w:ilvl w:val="1"/>
          <w:numId w:val="10"/>
        </w:numPr>
        <w:tabs>
          <w:tab w:val="left" w:pos="1174"/>
        </w:tabs>
        <w:spacing w:before="120"/>
        <w:ind w:left="1173" w:right="388" w:hanging="730"/>
        <w:rPr>
          <w:color w:val="000000" w:themeColor="text1"/>
        </w:rPr>
      </w:pPr>
      <w:r w:rsidRPr="006D64DC">
        <w:rPr>
          <w:color w:val="000000" w:themeColor="text1"/>
        </w:rPr>
        <w:t xml:space="preserve">The work of the Faith and Spirituality Management group was paused due to the lockdowns, and the Contemplation Zones </w:t>
      </w:r>
      <w:r w:rsidR="003B58D2">
        <w:rPr>
          <w:color w:val="000000" w:themeColor="text1"/>
        </w:rPr>
        <w:t>are</w:t>
      </w:r>
      <w:r w:rsidRPr="006D64DC">
        <w:rPr>
          <w:color w:val="000000" w:themeColor="text1"/>
        </w:rPr>
        <w:t xml:space="preserve"> closed as social distancing is not possible in those spaces.  </w:t>
      </w:r>
      <w:r w:rsidR="00661BFF" w:rsidRPr="006D64DC">
        <w:rPr>
          <w:color w:val="000000" w:themeColor="text1"/>
        </w:rPr>
        <w:t>However,</w:t>
      </w:r>
      <w:r w:rsidR="00661BFF" w:rsidRPr="006D64DC">
        <w:rPr>
          <w:color w:val="000000" w:themeColor="text1"/>
          <w:spacing w:val="-2"/>
        </w:rPr>
        <w:t xml:space="preserve"> </w:t>
      </w:r>
      <w:r w:rsidR="00661BFF" w:rsidRPr="006D64DC">
        <w:rPr>
          <w:color w:val="000000" w:themeColor="text1"/>
        </w:rPr>
        <w:t>the</w:t>
      </w:r>
      <w:r w:rsidR="00661BFF" w:rsidRPr="006D64DC">
        <w:rPr>
          <w:color w:val="000000" w:themeColor="text1"/>
          <w:spacing w:val="-7"/>
        </w:rPr>
        <w:t xml:space="preserve"> </w:t>
      </w:r>
      <w:r w:rsidR="00661BFF" w:rsidRPr="006D64DC">
        <w:rPr>
          <w:color w:val="000000" w:themeColor="text1"/>
        </w:rPr>
        <w:t>Interfaith</w:t>
      </w:r>
      <w:r w:rsidR="00661BFF" w:rsidRPr="006D64DC">
        <w:rPr>
          <w:color w:val="000000" w:themeColor="text1"/>
          <w:spacing w:val="-4"/>
        </w:rPr>
        <w:t xml:space="preserve"> </w:t>
      </w:r>
      <w:r w:rsidR="00661BFF" w:rsidRPr="006D64DC">
        <w:rPr>
          <w:color w:val="000000" w:themeColor="text1"/>
        </w:rPr>
        <w:t>Advisor</w:t>
      </w:r>
      <w:r w:rsidR="00661BFF" w:rsidRPr="006D64DC">
        <w:rPr>
          <w:color w:val="000000" w:themeColor="text1"/>
          <w:spacing w:val="4"/>
        </w:rPr>
        <w:t xml:space="preserve"> </w:t>
      </w:r>
      <w:r w:rsidR="00661BFF" w:rsidRPr="006D64DC">
        <w:rPr>
          <w:color w:val="000000" w:themeColor="text1"/>
        </w:rPr>
        <w:t>was</w:t>
      </w:r>
      <w:r w:rsidR="00661BFF" w:rsidRPr="006D64DC">
        <w:rPr>
          <w:color w:val="000000" w:themeColor="text1"/>
          <w:spacing w:val="-6"/>
        </w:rPr>
        <w:t xml:space="preserve"> </w:t>
      </w:r>
      <w:r w:rsidR="00661BFF" w:rsidRPr="006D64DC">
        <w:rPr>
          <w:color w:val="000000" w:themeColor="text1"/>
        </w:rPr>
        <w:t>still</w:t>
      </w:r>
      <w:r w:rsidR="00661BFF" w:rsidRPr="006D64DC">
        <w:rPr>
          <w:color w:val="000000" w:themeColor="text1"/>
          <w:spacing w:val="-6"/>
        </w:rPr>
        <w:t xml:space="preserve"> </w:t>
      </w:r>
      <w:r w:rsidR="00661BFF" w:rsidRPr="006D64DC">
        <w:rPr>
          <w:color w:val="000000" w:themeColor="text1"/>
        </w:rPr>
        <w:t>active</w:t>
      </w:r>
      <w:r w:rsidR="00664C07" w:rsidRPr="006D64DC">
        <w:rPr>
          <w:color w:val="000000" w:themeColor="text1"/>
        </w:rPr>
        <w:t xml:space="preserve"> and has been working more closely with the SU to organise more online activities for students to engage with.  </w:t>
      </w:r>
    </w:p>
    <w:p w14:paraId="26825C2A" w14:textId="52974B46" w:rsidR="00D45A27" w:rsidRPr="006D64DC" w:rsidRDefault="00661BFF" w:rsidP="00781FE5">
      <w:pPr>
        <w:pStyle w:val="Heading4"/>
        <w:numPr>
          <w:ilvl w:val="0"/>
          <w:numId w:val="10"/>
        </w:numPr>
        <w:tabs>
          <w:tab w:val="left" w:pos="1181"/>
        </w:tabs>
        <w:spacing w:before="110"/>
        <w:ind w:left="1180" w:hanging="733"/>
        <w:jc w:val="both"/>
        <w:rPr>
          <w:color w:val="000000" w:themeColor="text1"/>
        </w:rPr>
      </w:pPr>
      <w:r w:rsidRPr="006D64DC">
        <w:rPr>
          <w:color w:val="000000" w:themeColor="text1"/>
        </w:rPr>
        <w:t xml:space="preserve">Implementation of the </w:t>
      </w:r>
      <w:r w:rsidR="00D438BF" w:rsidRPr="006D64DC">
        <w:rPr>
          <w:color w:val="000000" w:themeColor="text1"/>
        </w:rPr>
        <w:t>2020-21</w:t>
      </w:r>
      <w:r w:rsidRPr="006D64DC">
        <w:rPr>
          <w:color w:val="000000" w:themeColor="text1"/>
        </w:rPr>
        <w:t xml:space="preserve"> Equality</w:t>
      </w:r>
      <w:r w:rsidR="00547E5C" w:rsidRPr="006D64DC">
        <w:rPr>
          <w:color w:val="000000" w:themeColor="text1"/>
        </w:rPr>
        <w:t xml:space="preserve">, </w:t>
      </w:r>
      <w:proofErr w:type="gramStart"/>
      <w:r w:rsidR="00547E5C" w:rsidRPr="006D64DC">
        <w:rPr>
          <w:color w:val="000000" w:themeColor="text1"/>
        </w:rPr>
        <w:t>D</w:t>
      </w:r>
      <w:r w:rsidRPr="006D64DC">
        <w:rPr>
          <w:color w:val="000000" w:themeColor="text1"/>
        </w:rPr>
        <w:t>iversity</w:t>
      </w:r>
      <w:proofErr w:type="gramEnd"/>
      <w:r w:rsidR="00547E5C" w:rsidRPr="006D64DC">
        <w:rPr>
          <w:color w:val="000000" w:themeColor="text1"/>
        </w:rPr>
        <w:t xml:space="preserve"> and Inclusion</w:t>
      </w:r>
      <w:r w:rsidR="00D8034B" w:rsidRPr="006D64DC">
        <w:rPr>
          <w:color w:val="000000" w:themeColor="text1"/>
        </w:rPr>
        <w:t xml:space="preserve"> </w:t>
      </w:r>
      <w:r w:rsidRPr="006D64DC">
        <w:rPr>
          <w:color w:val="000000" w:themeColor="text1"/>
        </w:rPr>
        <w:t>Objectives</w:t>
      </w:r>
    </w:p>
    <w:p w14:paraId="72168F12" w14:textId="4950E160" w:rsidR="00D45A27" w:rsidRPr="006D64DC" w:rsidRDefault="00661BFF" w:rsidP="00781FE5">
      <w:pPr>
        <w:pStyle w:val="ListParagraph"/>
        <w:numPr>
          <w:ilvl w:val="1"/>
          <w:numId w:val="10"/>
        </w:numPr>
        <w:tabs>
          <w:tab w:val="left" w:pos="1176"/>
        </w:tabs>
        <w:spacing w:before="129"/>
        <w:ind w:left="1175" w:right="384" w:hanging="730"/>
        <w:rPr>
          <w:color w:val="000000" w:themeColor="text1"/>
        </w:rPr>
      </w:pPr>
      <w:r w:rsidRPr="006D64DC">
        <w:rPr>
          <w:color w:val="000000" w:themeColor="text1"/>
        </w:rPr>
        <w:t>Each</w:t>
      </w:r>
      <w:r w:rsidRPr="006D64DC">
        <w:rPr>
          <w:color w:val="000000" w:themeColor="text1"/>
          <w:spacing w:val="-7"/>
        </w:rPr>
        <w:t xml:space="preserve"> </w:t>
      </w:r>
      <w:r w:rsidRPr="006D64DC">
        <w:rPr>
          <w:color w:val="000000" w:themeColor="text1"/>
        </w:rPr>
        <w:t>year the</w:t>
      </w:r>
      <w:r w:rsidRPr="006D64DC">
        <w:rPr>
          <w:color w:val="000000" w:themeColor="text1"/>
          <w:spacing w:val="-9"/>
        </w:rPr>
        <w:t xml:space="preserve"> </w:t>
      </w:r>
      <w:r w:rsidRPr="006D64DC">
        <w:rPr>
          <w:color w:val="000000" w:themeColor="text1"/>
        </w:rPr>
        <w:t>University</w:t>
      </w:r>
      <w:r w:rsidRPr="006D64DC">
        <w:rPr>
          <w:color w:val="000000" w:themeColor="text1"/>
          <w:spacing w:val="-6"/>
        </w:rPr>
        <w:t xml:space="preserve"> </w:t>
      </w:r>
      <w:r w:rsidRPr="006D64DC">
        <w:rPr>
          <w:color w:val="000000" w:themeColor="text1"/>
        </w:rPr>
        <w:t>sets</w:t>
      </w:r>
      <w:r w:rsidRPr="006D64DC">
        <w:rPr>
          <w:color w:val="000000" w:themeColor="text1"/>
          <w:spacing w:val="-5"/>
        </w:rPr>
        <w:t xml:space="preserve"> </w:t>
      </w:r>
      <w:r w:rsidRPr="006D64DC">
        <w:rPr>
          <w:color w:val="000000" w:themeColor="text1"/>
        </w:rPr>
        <w:t>objectives</w:t>
      </w:r>
      <w:r w:rsidRPr="006D64DC">
        <w:rPr>
          <w:color w:val="000000" w:themeColor="text1"/>
          <w:spacing w:val="-3"/>
        </w:rPr>
        <w:t xml:space="preserve"> </w:t>
      </w:r>
      <w:r w:rsidRPr="006D64DC">
        <w:rPr>
          <w:color w:val="000000" w:themeColor="text1"/>
        </w:rPr>
        <w:t>to</w:t>
      </w:r>
      <w:r w:rsidRPr="006D64DC">
        <w:rPr>
          <w:color w:val="000000" w:themeColor="text1"/>
          <w:spacing w:val="-7"/>
        </w:rPr>
        <w:t xml:space="preserve"> </w:t>
      </w:r>
      <w:r w:rsidRPr="006D64DC">
        <w:rPr>
          <w:color w:val="000000" w:themeColor="text1"/>
        </w:rPr>
        <w:t>ensure</w:t>
      </w:r>
      <w:r w:rsidRPr="006D64DC">
        <w:rPr>
          <w:color w:val="000000" w:themeColor="text1"/>
          <w:spacing w:val="-13"/>
        </w:rPr>
        <w:t xml:space="preserve"> </w:t>
      </w:r>
      <w:r w:rsidRPr="006D64DC">
        <w:rPr>
          <w:color w:val="000000" w:themeColor="text1"/>
        </w:rPr>
        <w:t>that it</w:t>
      </w:r>
      <w:r w:rsidRPr="006D64DC">
        <w:rPr>
          <w:color w:val="000000" w:themeColor="text1"/>
          <w:spacing w:val="1"/>
        </w:rPr>
        <w:t xml:space="preserve"> </w:t>
      </w:r>
      <w:r w:rsidRPr="006D64DC">
        <w:rPr>
          <w:color w:val="000000" w:themeColor="text1"/>
        </w:rPr>
        <w:t>is</w:t>
      </w:r>
      <w:r w:rsidRPr="006D64DC">
        <w:rPr>
          <w:color w:val="000000" w:themeColor="text1"/>
          <w:spacing w:val="-13"/>
        </w:rPr>
        <w:t xml:space="preserve"> </w:t>
      </w:r>
      <w:r w:rsidRPr="006D64DC">
        <w:rPr>
          <w:color w:val="000000" w:themeColor="text1"/>
        </w:rPr>
        <w:t>meeting</w:t>
      </w:r>
      <w:r w:rsidRPr="006D64DC">
        <w:rPr>
          <w:color w:val="000000" w:themeColor="text1"/>
          <w:spacing w:val="2"/>
        </w:rPr>
        <w:t xml:space="preserve"> </w:t>
      </w:r>
      <w:r w:rsidRPr="006D64DC">
        <w:rPr>
          <w:color w:val="000000" w:themeColor="text1"/>
        </w:rPr>
        <w:t>its</w:t>
      </w:r>
      <w:r w:rsidRPr="006D64DC">
        <w:rPr>
          <w:color w:val="000000" w:themeColor="text1"/>
          <w:spacing w:val="-5"/>
        </w:rPr>
        <w:t xml:space="preserve"> </w:t>
      </w:r>
      <w:r w:rsidRPr="006D64DC">
        <w:rPr>
          <w:color w:val="000000" w:themeColor="text1"/>
        </w:rPr>
        <w:t>obligations</w:t>
      </w:r>
      <w:r w:rsidRPr="006D64DC">
        <w:rPr>
          <w:color w:val="000000" w:themeColor="text1"/>
          <w:spacing w:val="-3"/>
        </w:rPr>
        <w:t xml:space="preserve"> </w:t>
      </w:r>
      <w:r w:rsidRPr="006D64DC">
        <w:rPr>
          <w:color w:val="000000" w:themeColor="text1"/>
        </w:rPr>
        <w:t>and</w:t>
      </w:r>
      <w:r w:rsidRPr="006D64DC">
        <w:rPr>
          <w:color w:val="000000" w:themeColor="text1"/>
          <w:spacing w:val="-59"/>
        </w:rPr>
        <w:t xml:space="preserve"> </w:t>
      </w:r>
      <w:r w:rsidRPr="006D64DC">
        <w:rPr>
          <w:color w:val="000000" w:themeColor="text1"/>
        </w:rPr>
        <w:t xml:space="preserve">its Public Sector Equality Duty under the Equality Act (2010) and that it </w:t>
      </w:r>
      <w:r w:rsidR="003B58D2">
        <w:rPr>
          <w:color w:val="000000" w:themeColor="text1"/>
        </w:rPr>
        <w:t>is</w:t>
      </w:r>
      <w:r w:rsidRPr="006D64DC">
        <w:rPr>
          <w:color w:val="000000" w:themeColor="text1"/>
        </w:rPr>
        <w:t xml:space="preserve"> taking a</w:t>
      </w:r>
      <w:r w:rsidRPr="006D64DC">
        <w:rPr>
          <w:color w:val="000000" w:themeColor="text1"/>
          <w:spacing w:val="1"/>
        </w:rPr>
        <w:t xml:space="preserve"> </w:t>
      </w:r>
      <w:r w:rsidRPr="006D64DC">
        <w:rPr>
          <w:color w:val="000000" w:themeColor="text1"/>
        </w:rPr>
        <w:t>pro-active approach to equality</w:t>
      </w:r>
      <w:r w:rsidR="00461270" w:rsidRPr="006D64DC">
        <w:rPr>
          <w:color w:val="000000" w:themeColor="text1"/>
        </w:rPr>
        <w:t xml:space="preserve">, </w:t>
      </w:r>
      <w:proofErr w:type="gramStart"/>
      <w:r w:rsidRPr="006D64DC">
        <w:rPr>
          <w:color w:val="000000" w:themeColor="text1"/>
        </w:rPr>
        <w:t>diversity</w:t>
      </w:r>
      <w:proofErr w:type="gramEnd"/>
      <w:r w:rsidR="00461270" w:rsidRPr="006D64DC">
        <w:rPr>
          <w:color w:val="000000" w:themeColor="text1"/>
        </w:rPr>
        <w:t xml:space="preserve"> and inclusion</w:t>
      </w:r>
      <w:r w:rsidRPr="006D64DC">
        <w:rPr>
          <w:color w:val="000000" w:themeColor="text1"/>
        </w:rPr>
        <w:t xml:space="preserve"> across the institution. These objectives</w:t>
      </w:r>
      <w:r w:rsidRPr="006D64DC">
        <w:rPr>
          <w:color w:val="000000" w:themeColor="text1"/>
          <w:spacing w:val="1"/>
        </w:rPr>
        <w:t xml:space="preserve"> </w:t>
      </w:r>
      <w:r w:rsidR="00EA6FA9">
        <w:rPr>
          <w:color w:val="000000" w:themeColor="text1"/>
        </w:rPr>
        <w:t xml:space="preserve">are </w:t>
      </w:r>
      <w:r w:rsidRPr="006D64DC">
        <w:rPr>
          <w:color w:val="000000" w:themeColor="text1"/>
        </w:rPr>
        <w:t>data-led</w:t>
      </w:r>
      <w:r w:rsidRPr="006D64DC">
        <w:rPr>
          <w:color w:val="000000" w:themeColor="text1"/>
          <w:spacing w:val="-7"/>
        </w:rPr>
        <w:t xml:space="preserve"> </w:t>
      </w:r>
      <w:r w:rsidRPr="006D64DC">
        <w:rPr>
          <w:color w:val="000000" w:themeColor="text1"/>
        </w:rPr>
        <w:t>where</w:t>
      </w:r>
      <w:r w:rsidRPr="006D64DC">
        <w:rPr>
          <w:color w:val="000000" w:themeColor="text1"/>
          <w:spacing w:val="-4"/>
        </w:rPr>
        <w:t xml:space="preserve"> </w:t>
      </w:r>
      <w:proofErr w:type="gramStart"/>
      <w:r w:rsidRPr="006D64DC">
        <w:rPr>
          <w:color w:val="000000" w:themeColor="text1"/>
        </w:rPr>
        <w:t>appropriate</w:t>
      </w:r>
      <w:proofErr w:type="gramEnd"/>
      <w:r w:rsidRPr="006D64DC">
        <w:rPr>
          <w:color w:val="000000" w:themeColor="text1"/>
          <w:spacing w:val="-9"/>
        </w:rPr>
        <w:t xml:space="preserve"> </w:t>
      </w:r>
      <w:r w:rsidRPr="006D64DC">
        <w:rPr>
          <w:color w:val="000000" w:themeColor="text1"/>
        </w:rPr>
        <w:t>and</w:t>
      </w:r>
      <w:r w:rsidRPr="006D64DC">
        <w:rPr>
          <w:color w:val="000000" w:themeColor="text1"/>
          <w:spacing w:val="-10"/>
        </w:rPr>
        <w:t xml:space="preserve"> </w:t>
      </w:r>
      <w:r w:rsidRPr="006D64DC">
        <w:rPr>
          <w:color w:val="000000" w:themeColor="text1"/>
        </w:rPr>
        <w:t>the</w:t>
      </w:r>
      <w:r w:rsidRPr="006D64DC">
        <w:rPr>
          <w:color w:val="000000" w:themeColor="text1"/>
          <w:spacing w:val="-9"/>
        </w:rPr>
        <w:t xml:space="preserve"> </w:t>
      </w:r>
      <w:r w:rsidRPr="006D64DC">
        <w:rPr>
          <w:color w:val="000000" w:themeColor="text1"/>
        </w:rPr>
        <w:t>University</w:t>
      </w:r>
      <w:r w:rsidRPr="006D64DC">
        <w:rPr>
          <w:color w:val="000000" w:themeColor="text1"/>
          <w:spacing w:val="-6"/>
        </w:rPr>
        <w:t xml:space="preserve"> </w:t>
      </w:r>
      <w:r w:rsidRPr="006D64DC">
        <w:rPr>
          <w:color w:val="000000" w:themeColor="text1"/>
        </w:rPr>
        <w:t>has</w:t>
      </w:r>
      <w:r w:rsidRPr="006D64DC">
        <w:rPr>
          <w:color w:val="000000" w:themeColor="text1"/>
          <w:spacing w:val="-7"/>
        </w:rPr>
        <w:t xml:space="preserve"> </w:t>
      </w:r>
      <w:r w:rsidRPr="006D64DC">
        <w:rPr>
          <w:color w:val="000000" w:themeColor="text1"/>
        </w:rPr>
        <w:t>now</w:t>
      </w:r>
      <w:r w:rsidRPr="006D64DC">
        <w:rPr>
          <w:color w:val="000000" w:themeColor="text1"/>
          <w:spacing w:val="-12"/>
        </w:rPr>
        <w:t xml:space="preserve"> </w:t>
      </w:r>
      <w:r w:rsidRPr="006D64DC">
        <w:rPr>
          <w:color w:val="000000" w:themeColor="text1"/>
        </w:rPr>
        <w:t>established</w:t>
      </w:r>
      <w:r w:rsidRPr="006D64DC">
        <w:rPr>
          <w:color w:val="000000" w:themeColor="text1"/>
          <w:spacing w:val="-1"/>
        </w:rPr>
        <w:t xml:space="preserve"> </w:t>
      </w:r>
      <w:r w:rsidRPr="006D64DC">
        <w:rPr>
          <w:color w:val="000000" w:themeColor="text1"/>
        </w:rPr>
        <w:t>a</w:t>
      </w:r>
      <w:r w:rsidRPr="006D64DC">
        <w:rPr>
          <w:color w:val="000000" w:themeColor="text1"/>
          <w:spacing w:val="-8"/>
        </w:rPr>
        <w:t xml:space="preserve"> </w:t>
      </w:r>
      <w:r w:rsidRPr="006D64DC">
        <w:rPr>
          <w:color w:val="000000" w:themeColor="text1"/>
        </w:rPr>
        <w:t>data</w:t>
      </w:r>
      <w:r w:rsidRPr="006D64DC">
        <w:rPr>
          <w:color w:val="000000" w:themeColor="text1"/>
          <w:spacing w:val="-4"/>
        </w:rPr>
        <w:t xml:space="preserve"> </w:t>
      </w:r>
      <w:r w:rsidRPr="006D64DC">
        <w:rPr>
          <w:color w:val="000000" w:themeColor="text1"/>
        </w:rPr>
        <w:t>set</w:t>
      </w:r>
      <w:r w:rsidR="006D64DC" w:rsidRPr="006D64DC">
        <w:rPr>
          <w:color w:val="000000" w:themeColor="text1"/>
        </w:rPr>
        <w:t xml:space="preserve"> </w:t>
      </w:r>
      <w:r w:rsidRPr="006D64DC">
        <w:rPr>
          <w:color w:val="000000" w:themeColor="text1"/>
          <w:spacing w:val="-59"/>
        </w:rPr>
        <w:t xml:space="preserve"> </w:t>
      </w:r>
      <w:r w:rsidR="00461270" w:rsidRPr="006D64DC">
        <w:rPr>
          <w:color w:val="000000" w:themeColor="text1"/>
          <w:spacing w:val="-59"/>
        </w:rPr>
        <w:t xml:space="preserve">  </w:t>
      </w:r>
      <w:r w:rsidRPr="006D64DC">
        <w:rPr>
          <w:color w:val="000000" w:themeColor="text1"/>
          <w:spacing w:val="-1"/>
        </w:rPr>
        <w:t>for both</w:t>
      </w:r>
      <w:r w:rsidRPr="006D64DC">
        <w:rPr>
          <w:color w:val="000000" w:themeColor="text1"/>
          <w:spacing w:val="-2"/>
        </w:rPr>
        <w:t xml:space="preserve"> </w:t>
      </w:r>
      <w:r w:rsidRPr="006D64DC">
        <w:rPr>
          <w:color w:val="000000" w:themeColor="text1"/>
          <w:spacing w:val="-1"/>
        </w:rPr>
        <w:t>staff and</w:t>
      </w:r>
      <w:r w:rsidRPr="006D64DC">
        <w:rPr>
          <w:color w:val="000000" w:themeColor="text1"/>
          <w:spacing w:val="-2"/>
        </w:rPr>
        <w:t xml:space="preserve"> </w:t>
      </w:r>
      <w:r w:rsidRPr="006D64DC">
        <w:rPr>
          <w:color w:val="000000" w:themeColor="text1"/>
          <w:spacing w:val="-1"/>
        </w:rPr>
        <w:t>students</w:t>
      </w:r>
      <w:r w:rsidRPr="006D64DC">
        <w:rPr>
          <w:color w:val="000000" w:themeColor="text1"/>
          <w:spacing w:val="1"/>
        </w:rPr>
        <w:t xml:space="preserve"> </w:t>
      </w:r>
      <w:r w:rsidRPr="006D64DC">
        <w:rPr>
          <w:color w:val="000000" w:themeColor="text1"/>
        </w:rPr>
        <w:t>which it</w:t>
      </w:r>
      <w:r w:rsidRPr="006D64DC">
        <w:rPr>
          <w:color w:val="000000" w:themeColor="text1"/>
          <w:spacing w:val="1"/>
        </w:rPr>
        <w:t xml:space="preserve"> </w:t>
      </w:r>
      <w:r w:rsidRPr="006D64DC">
        <w:rPr>
          <w:color w:val="000000" w:themeColor="text1"/>
        </w:rPr>
        <w:t>reviews</w:t>
      </w:r>
      <w:r w:rsidRPr="006D64DC">
        <w:rPr>
          <w:color w:val="000000" w:themeColor="text1"/>
          <w:spacing w:val="-16"/>
        </w:rPr>
        <w:t xml:space="preserve"> </w:t>
      </w:r>
      <w:r w:rsidRPr="006D64DC">
        <w:rPr>
          <w:color w:val="000000" w:themeColor="text1"/>
        </w:rPr>
        <w:t>annually.</w:t>
      </w:r>
    </w:p>
    <w:p w14:paraId="667BA13E" w14:textId="48093CE9" w:rsidR="00D45A27" w:rsidRPr="006D64DC" w:rsidRDefault="00661BFF" w:rsidP="00781FE5">
      <w:pPr>
        <w:pStyle w:val="ListParagraph"/>
        <w:numPr>
          <w:ilvl w:val="1"/>
          <w:numId w:val="10"/>
        </w:numPr>
        <w:tabs>
          <w:tab w:val="left" w:pos="1176"/>
        </w:tabs>
        <w:spacing w:before="122"/>
        <w:ind w:left="1175" w:right="391" w:hanging="730"/>
        <w:rPr>
          <w:color w:val="000000" w:themeColor="text1"/>
        </w:rPr>
      </w:pPr>
      <w:r w:rsidRPr="006D64DC">
        <w:rPr>
          <w:color w:val="000000" w:themeColor="text1"/>
          <w:spacing w:val="-1"/>
        </w:rPr>
        <w:t>To</w:t>
      </w:r>
      <w:r w:rsidRPr="006D64DC">
        <w:rPr>
          <w:color w:val="000000" w:themeColor="text1"/>
          <w:spacing w:val="-7"/>
        </w:rPr>
        <w:t xml:space="preserve"> </w:t>
      </w:r>
      <w:r w:rsidRPr="006D64DC">
        <w:rPr>
          <w:color w:val="000000" w:themeColor="text1"/>
          <w:spacing w:val="-1"/>
        </w:rPr>
        <w:t>ensure</w:t>
      </w:r>
      <w:r w:rsidRPr="006D64DC">
        <w:rPr>
          <w:color w:val="000000" w:themeColor="text1"/>
          <w:spacing w:val="-9"/>
        </w:rPr>
        <w:t xml:space="preserve"> </w:t>
      </w:r>
      <w:r w:rsidRPr="006D64DC">
        <w:rPr>
          <w:color w:val="000000" w:themeColor="text1"/>
        </w:rPr>
        <w:t>that</w:t>
      </w:r>
      <w:r w:rsidRPr="006D64DC">
        <w:rPr>
          <w:color w:val="000000" w:themeColor="text1"/>
          <w:spacing w:val="-3"/>
        </w:rPr>
        <w:t xml:space="preserve"> </w:t>
      </w:r>
      <w:r w:rsidRPr="006D64DC">
        <w:rPr>
          <w:color w:val="000000" w:themeColor="text1"/>
        </w:rPr>
        <w:t>progress</w:t>
      </w:r>
      <w:r w:rsidRPr="006D64DC">
        <w:rPr>
          <w:color w:val="000000" w:themeColor="text1"/>
          <w:spacing w:val="-2"/>
        </w:rPr>
        <w:t xml:space="preserve"> </w:t>
      </w:r>
      <w:r w:rsidRPr="006D64DC">
        <w:rPr>
          <w:color w:val="000000" w:themeColor="text1"/>
        </w:rPr>
        <w:t>is</w:t>
      </w:r>
      <w:r w:rsidRPr="006D64DC">
        <w:rPr>
          <w:color w:val="000000" w:themeColor="text1"/>
          <w:spacing w:val="-2"/>
        </w:rPr>
        <w:t xml:space="preserve"> </w:t>
      </w:r>
      <w:r w:rsidRPr="006D64DC">
        <w:rPr>
          <w:color w:val="000000" w:themeColor="text1"/>
        </w:rPr>
        <w:t>being</w:t>
      </w:r>
      <w:r w:rsidRPr="006D64DC">
        <w:rPr>
          <w:color w:val="000000" w:themeColor="text1"/>
          <w:spacing w:val="-2"/>
        </w:rPr>
        <w:t xml:space="preserve"> </w:t>
      </w:r>
      <w:r w:rsidRPr="006D64DC">
        <w:rPr>
          <w:color w:val="000000" w:themeColor="text1"/>
        </w:rPr>
        <w:t>made,</w:t>
      </w:r>
      <w:r w:rsidRPr="006D64DC">
        <w:rPr>
          <w:color w:val="000000" w:themeColor="text1"/>
          <w:spacing w:val="3"/>
        </w:rPr>
        <w:t xml:space="preserve"> </w:t>
      </w:r>
      <w:r w:rsidRPr="006D64DC">
        <w:rPr>
          <w:color w:val="000000" w:themeColor="text1"/>
        </w:rPr>
        <w:t>EDAG</w:t>
      </w:r>
      <w:r w:rsidRPr="006D64DC">
        <w:rPr>
          <w:color w:val="000000" w:themeColor="text1"/>
          <w:spacing w:val="-8"/>
        </w:rPr>
        <w:t xml:space="preserve"> </w:t>
      </w:r>
      <w:r w:rsidRPr="006D64DC">
        <w:rPr>
          <w:color w:val="000000" w:themeColor="text1"/>
        </w:rPr>
        <w:t>monitors</w:t>
      </w:r>
      <w:r w:rsidRPr="006D64DC">
        <w:rPr>
          <w:color w:val="000000" w:themeColor="text1"/>
          <w:spacing w:val="-8"/>
        </w:rPr>
        <w:t xml:space="preserve"> </w:t>
      </w:r>
      <w:r w:rsidRPr="006D64DC">
        <w:rPr>
          <w:color w:val="000000" w:themeColor="text1"/>
        </w:rPr>
        <w:t>the</w:t>
      </w:r>
      <w:r w:rsidRPr="006D64DC">
        <w:rPr>
          <w:color w:val="000000" w:themeColor="text1"/>
          <w:spacing w:val="-6"/>
        </w:rPr>
        <w:t xml:space="preserve"> </w:t>
      </w:r>
      <w:r w:rsidRPr="006D64DC">
        <w:rPr>
          <w:color w:val="000000" w:themeColor="text1"/>
        </w:rPr>
        <w:t>progress</w:t>
      </w:r>
      <w:r w:rsidRPr="006D64DC">
        <w:rPr>
          <w:color w:val="000000" w:themeColor="text1"/>
          <w:spacing w:val="-3"/>
        </w:rPr>
        <w:t xml:space="preserve"> </w:t>
      </w:r>
      <w:r w:rsidRPr="006D64DC">
        <w:rPr>
          <w:color w:val="000000" w:themeColor="text1"/>
        </w:rPr>
        <w:t>of</w:t>
      </w:r>
      <w:r w:rsidRPr="006D64DC">
        <w:rPr>
          <w:color w:val="000000" w:themeColor="text1"/>
          <w:spacing w:val="-1"/>
        </w:rPr>
        <w:t xml:space="preserve"> </w:t>
      </w:r>
      <w:r w:rsidRPr="006D64DC">
        <w:rPr>
          <w:color w:val="000000" w:themeColor="text1"/>
        </w:rPr>
        <w:t>the</w:t>
      </w:r>
      <w:r w:rsidRPr="006D64DC">
        <w:rPr>
          <w:color w:val="000000" w:themeColor="text1"/>
          <w:spacing w:val="-16"/>
        </w:rPr>
        <w:t xml:space="preserve"> </w:t>
      </w:r>
      <w:r w:rsidRPr="006D64DC">
        <w:rPr>
          <w:color w:val="000000" w:themeColor="text1"/>
        </w:rPr>
        <w:t>objectives</w:t>
      </w:r>
      <w:r w:rsidRPr="006D64DC">
        <w:rPr>
          <w:color w:val="000000" w:themeColor="text1"/>
          <w:spacing w:val="-59"/>
        </w:rPr>
        <w:t xml:space="preserve"> </w:t>
      </w:r>
      <w:r w:rsidRPr="006D64DC">
        <w:rPr>
          <w:color w:val="000000" w:themeColor="text1"/>
        </w:rPr>
        <w:t>by</w:t>
      </w:r>
      <w:r w:rsidRPr="006D64DC">
        <w:rPr>
          <w:color w:val="000000" w:themeColor="text1"/>
          <w:spacing w:val="-11"/>
        </w:rPr>
        <w:t xml:space="preserve"> </w:t>
      </w:r>
      <w:r w:rsidRPr="006D64DC">
        <w:rPr>
          <w:color w:val="000000" w:themeColor="text1"/>
        </w:rPr>
        <w:t>receiving</w:t>
      </w:r>
      <w:r w:rsidRPr="006D64DC">
        <w:rPr>
          <w:color w:val="000000" w:themeColor="text1"/>
          <w:spacing w:val="-7"/>
        </w:rPr>
        <w:t xml:space="preserve"> </w:t>
      </w:r>
      <w:r w:rsidRPr="006D64DC">
        <w:rPr>
          <w:color w:val="000000" w:themeColor="text1"/>
        </w:rPr>
        <w:t>the</w:t>
      </w:r>
      <w:r w:rsidRPr="006D64DC">
        <w:rPr>
          <w:color w:val="000000" w:themeColor="text1"/>
          <w:spacing w:val="-11"/>
        </w:rPr>
        <w:t xml:space="preserve"> </w:t>
      </w:r>
      <w:r w:rsidRPr="006D64DC">
        <w:rPr>
          <w:color w:val="000000" w:themeColor="text1"/>
        </w:rPr>
        <w:t>action</w:t>
      </w:r>
      <w:r w:rsidRPr="006D64DC">
        <w:rPr>
          <w:color w:val="000000" w:themeColor="text1"/>
          <w:spacing w:val="-11"/>
        </w:rPr>
        <w:t xml:space="preserve"> </w:t>
      </w:r>
      <w:r w:rsidRPr="006D64DC">
        <w:rPr>
          <w:color w:val="000000" w:themeColor="text1"/>
        </w:rPr>
        <w:t>plan</w:t>
      </w:r>
      <w:r w:rsidRPr="006D64DC">
        <w:rPr>
          <w:color w:val="000000" w:themeColor="text1"/>
          <w:spacing w:val="-8"/>
        </w:rPr>
        <w:t xml:space="preserve"> </w:t>
      </w:r>
      <w:r w:rsidRPr="006D64DC">
        <w:rPr>
          <w:color w:val="000000" w:themeColor="text1"/>
        </w:rPr>
        <w:t>at</w:t>
      </w:r>
      <w:r w:rsidRPr="006D64DC">
        <w:rPr>
          <w:color w:val="000000" w:themeColor="text1"/>
          <w:spacing w:val="-10"/>
        </w:rPr>
        <w:t xml:space="preserve"> </w:t>
      </w:r>
      <w:r w:rsidRPr="006D64DC">
        <w:rPr>
          <w:color w:val="000000" w:themeColor="text1"/>
        </w:rPr>
        <w:t>each</w:t>
      </w:r>
      <w:r w:rsidRPr="006D64DC">
        <w:rPr>
          <w:color w:val="000000" w:themeColor="text1"/>
          <w:spacing w:val="-11"/>
        </w:rPr>
        <w:t xml:space="preserve"> </w:t>
      </w:r>
      <w:r w:rsidRPr="006D64DC">
        <w:rPr>
          <w:color w:val="000000" w:themeColor="text1"/>
        </w:rPr>
        <w:t>meeting.</w:t>
      </w:r>
      <w:r w:rsidRPr="006D64DC">
        <w:rPr>
          <w:color w:val="000000" w:themeColor="text1"/>
          <w:spacing w:val="-9"/>
        </w:rPr>
        <w:t xml:space="preserve"> </w:t>
      </w:r>
      <w:r w:rsidRPr="006D64DC">
        <w:rPr>
          <w:color w:val="000000" w:themeColor="text1"/>
        </w:rPr>
        <w:t>Good</w:t>
      </w:r>
      <w:r w:rsidRPr="006D64DC">
        <w:rPr>
          <w:color w:val="000000" w:themeColor="text1"/>
          <w:spacing w:val="-9"/>
        </w:rPr>
        <w:t xml:space="preserve"> </w:t>
      </w:r>
      <w:r w:rsidRPr="006D64DC">
        <w:rPr>
          <w:color w:val="000000" w:themeColor="text1"/>
        </w:rPr>
        <w:t>progress</w:t>
      </w:r>
      <w:r w:rsidRPr="006D64DC">
        <w:rPr>
          <w:color w:val="000000" w:themeColor="text1"/>
          <w:spacing w:val="-10"/>
        </w:rPr>
        <w:t xml:space="preserve"> </w:t>
      </w:r>
      <w:r w:rsidRPr="006D64DC">
        <w:rPr>
          <w:color w:val="000000" w:themeColor="text1"/>
        </w:rPr>
        <w:t>with</w:t>
      </w:r>
      <w:r w:rsidRPr="006D64DC">
        <w:rPr>
          <w:color w:val="000000" w:themeColor="text1"/>
          <w:spacing w:val="-9"/>
        </w:rPr>
        <w:t xml:space="preserve"> </w:t>
      </w:r>
      <w:r w:rsidRPr="006D64DC">
        <w:rPr>
          <w:color w:val="000000" w:themeColor="text1"/>
        </w:rPr>
        <w:t>the</w:t>
      </w:r>
      <w:r w:rsidRPr="006D64DC">
        <w:rPr>
          <w:color w:val="000000" w:themeColor="text1"/>
          <w:spacing w:val="-9"/>
        </w:rPr>
        <w:t xml:space="preserve"> </w:t>
      </w:r>
      <w:r w:rsidRPr="006D64DC">
        <w:rPr>
          <w:color w:val="000000" w:themeColor="text1"/>
        </w:rPr>
        <w:t>objectives</w:t>
      </w:r>
      <w:r w:rsidRPr="006D64DC">
        <w:rPr>
          <w:color w:val="000000" w:themeColor="text1"/>
          <w:spacing w:val="-8"/>
        </w:rPr>
        <w:t xml:space="preserve"> </w:t>
      </w:r>
      <w:r w:rsidRPr="006D64DC">
        <w:rPr>
          <w:color w:val="000000" w:themeColor="text1"/>
        </w:rPr>
        <w:t>set</w:t>
      </w:r>
      <w:r w:rsidRPr="006D64DC">
        <w:rPr>
          <w:color w:val="000000" w:themeColor="text1"/>
          <w:spacing w:val="-10"/>
        </w:rPr>
        <w:t xml:space="preserve"> </w:t>
      </w:r>
      <w:r w:rsidRPr="006D64DC">
        <w:rPr>
          <w:color w:val="000000" w:themeColor="text1"/>
        </w:rPr>
        <w:t>for</w:t>
      </w:r>
      <w:r w:rsidRPr="006D64DC">
        <w:rPr>
          <w:color w:val="000000" w:themeColor="text1"/>
          <w:spacing w:val="-59"/>
        </w:rPr>
        <w:t xml:space="preserve"> </w:t>
      </w:r>
      <w:r w:rsidR="00547E5C" w:rsidRPr="006D64DC">
        <w:rPr>
          <w:color w:val="000000" w:themeColor="text1"/>
        </w:rPr>
        <w:t>2020-21</w:t>
      </w:r>
      <w:r w:rsidRPr="006D64DC">
        <w:rPr>
          <w:color w:val="000000" w:themeColor="text1"/>
        </w:rPr>
        <w:t xml:space="preserve"> has</w:t>
      </w:r>
      <w:r w:rsidRPr="006D64DC">
        <w:rPr>
          <w:color w:val="000000" w:themeColor="text1"/>
          <w:spacing w:val="-2"/>
        </w:rPr>
        <w:t xml:space="preserve"> </w:t>
      </w:r>
      <w:r w:rsidRPr="006D64DC">
        <w:rPr>
          <w:color w:val="000000" w:themeColor="text1"/>
        </w:rPr>
        <w:t>been</w:t>
      </w:r>
      <w:r w:rsidRPr="006D64DC">
        <w:rPr>
          <w:color w:val="000000" w:themeColor="text1"/>
          <w:spacing w:val="-2"/>
        </w:rPr>
        <w:t xml:space="preserve"> </w:t>
      </w:r>
      <w:r w:rsidRPr="006D64DC">
        <w:rPr>
          <w:color w:val="000000" w:themeColor="text1"/>
        </w:rPr>
        <w:t>made</w:t>
      </w:r>
      <w:r w:rsidRPr="006D64DC">
        <w:rPr>
          <w:color w:val="000000" w:themeColor="text1"/>
          <w:spacing w:val="-4"/>
        </w:rPr>
        <w:t xml:space="preserve"> </w:t>
      </w:r>
      <w:r w:rsidRPr="006D64DC">
        <w:rPr>
          <w:color w:val="000000" w:themeColor="text1"/>
        </w:rPr>
        <w:t>as outlined</w:t>
      </w:r>
      <w:r w:rsidRPr="006D64DC">
        <w:rPr>
          <w:color w:val="000000" w:themeColor="text1"/>
          <w:spacing w:val="3"/>
        </w:rPr>
        <w:t xml:space="preserve"> </w:t>
      </w:r>
      <w:r w:rsidRPr="006D64DC">
        <w:rPr>
          <w:color w:val="000000" w:themeColor="text1"/>
        </w:rPr>
        <w:t>in</w:t>
      </w:r>
      <w:r w:rsidRPr="006D64DC">
        <w:rPr>
          <w:color w:val="000000" w:themeColor="text1"/>
          <w:spacing w:val="-2"/>
        </w:rPr>
        <w:t xml:space="preserve"> </w:t>
      </w:r>
      <w:r w:rsidRPr="006D64DC">
        <w:rPr>
          <w:color w:val="000000" w:themeColor="text1"/>
        </w:rPr>
        <w:t>the</w:t>
      </w:r>
      <w:r w:rsidRPr="006D64DC">
        <w:rPr>
          <w:color w:val="000000" w:themeColor="text1"/>
          <w:spacing w:val="-2"/>
        </w:rPr>
        <w:t xml:space="preserve"> </w:t>
      </w:r>
      <w:r w:rsidRPr="006D64DC">
        <w:rPr>
          <w:color w:val="000000" w:themeColor="text1"/>
        </w:rPr>
        <w:t>summary</w:t>
      </w:r>
      <w:r w:rsidR="00D8034B" w:rsidRPr="006D64DC">
        <w:rPr>
          <w:color w:val="000000" w:themeColor="text1"/>
        </w:rPr>
        <w:t xml:space="preserve"> </w:t>
      </w:r>
      <w:r w:rsidRPr="006D64DC">
        <w:rPr>
          <w:color w:val="000000" w:themeColor="text1"/>
        </w:rPr>
        <w:t>below.</w:t>
      </w:r>
    </w:p>
    <w:p w14:paraId="2FE5C388" w14:textId="77777777" w:rsidR="00D45A27" w:rsidRPr="006D64DC" w:rsidRDefault="00661BFF" w:rsidP="00781FE5">
      <w:pPr>
        <w:pStyle w:val="Heading4"/>
        <w:numPr>
          <w:ilvl w:val="0"/>
          <w:numId w:val="10"/>
        </w:numPr>
        <w:tabs>
          <w:tab w:val="left" w:pos="1181"/>
        </w:tabs>
        <w:spacing w:before="110"/>
        <w:ind w:left="1180" w:hanging="733"/>
        <w:jc w:val="both"/>
        <w:rPr>
          <w:color w:val="000000" w:themeColor="text1"/>
        </w:rPr>
      </w:pPr>
      <w:r w:rsidRPr="006D64DC">
        <w:rPr>
          <w:color w:val="000000" w:themeColor="text1"/>
        </w:rPr>
        <w:t>Student</w:t>
      </w:r>
      <w:r w:rsidRPr="006D64DC">
        <w:rPr>
          <w:color w:val="000000" w:themeColor="text1"/>
          <w:spacing w:val="-3"/>
        </w:rPr>
        <w:t xml:space="preserve"> </w:t>
      </w:r>
      <w:r w:rsidRPr="006D64DC">
        <w:rPr>
          <w:color w:val="000000" w:themeColor="text1"/>
        </w:rPr>
        <w:t>related</w:t>
      </w:r>
      <w:r w:rsidRPr="006D64DC">
        <w:rPr>
          <w:color w:val="000000" w:themeColor="text1"/>
          <w:spacing w:val="-6"/>
        </w:rPr>
        <w:t xml:space="preserve"> </w:t>
      </w:r>
      <w:r w:rsidRPr="006D64DC">
        <w:rPr>
          <w:color w:val="000000" w:themeColor="text1"/>
        </w:rPr>
        <w:t>objectives</w:t>
      </w:r>
    </w:p>
    <w:p w14:paraId="1C8B037D" w14:textId="3B2F9B92" w:rsidR="00D45A27" w:rsidRPr="006D64DC" w:rsidRDefault="00661BFF" w:rsidP="00C37403">
      <w:pPr>
        <w:pStyle w:val="ListParagraph"/>
        <w:numPr>
          <w:ilvl w:val="1"/>
          <w:numId w:val="10"/>
        </w:numPr>
        <w:tabs>
          <w:tab w:val="left" w:pos="1190"/>
        </w:tabs>
        <w:spacing w:before="126"/>
        <w:ind w:left="1190" w:right="382" w:hanging="730"/>
        <w:rPr>
          <w:color w:val="000000" w:themeColor="text1"/>
        </w:rPr>
      </w:pPr>
      <w:r w:rsidRPr="006D64DC">
        <w:rPr>
          <w:color w:val="000000" w:themeColor="text1"/>
        </w:rPr>
        <w:t>In</w:t>
      </w:r>
      <w:r w:rsidRPr="006D64DC">
        <w:rPr>
          <w:color w:val="000000" w:themeColor="text1"/>
          <w:spacing w:val="1"/>
        </w:rPr>
        <w:t xml:space="preserve"> </w:t>
      </w:r>
      <w:r w:rsidR="000901A3" w:rsidRPr="006D64DC">
        <w:rPr>
          <w:color w:val="000000" w:themeColor="text1"/>
        </w:rPr>
        <w:t>20</w:t>
      </w:r>
      <w:r w:rsidR="00461270" w:rsidRPr="006D64DC">
        <w:rPr>
          <w:color w:val="000000" w:themeColor="text1"/>
        </w:rPr>
        <w:t>19</w:t>
      </w:r>
      <w:r w:rsidRPr="006D64DC">
        <w:rPr>
          <w:color w:val="000000" w:themeColor="text1"/>
        </w:rPr>
        <w:t>,</w:t>
      </w:r>
      <w:r w:rsidRPr="006D64DC">
        <w:rPr>
          <w:color w:val="000000" w:themeColor="text1"/>
          <w:spacing w:val="1"/>
        </w:rPr>
        <w:t xml:space="preserve"> </w:t>
      </w:r>
      <w:r w:rsidRPr="006D64DC">
        <w:rPr>
          <w:color w:val="000000" w:themeColor="text1"/>
        </w:rPr>
        <w:t>the</w:t>
      </w:r>
      <w:r w:rsidRPr="006D64DC">
        <w:rPr>
          <w:color w:val="000000" w:themeColor="text1"/>
          <w:spacing w:val="1"/>
        </w:rPr>
        <w:t xml:space="preserve"> </w:t>
      </w:r>
      <w:r w:rsidRPr="006D64DC">
        <w:rPr>
          <w:color w:val="000000" w:themeColor="text1"/>
        </w:rPr>
        <w:t>decision</w:t>
      </w:r>
      <w:r w:rsidRPr="006D64DC">
        <w:rPr>
          <w:color w:val="000000" w:themeColor="text1"/>
          <w:spacing w:val="1"/>
        </w:rPr>
        <w:t xml:space="preserve"> </w:t>
      </w:r>
      <w:r w:rsidR="00461270" w:rsidRPr="006D64DC">
        <w:rPr>
          <w:color w:val="000000" w:themeColor="text1"/>
          <w:spacing w:val="1"/>
        </w:rPr>
        <w:t xml:space="preserve">was taken </w:t>
      </w:r>
      <w:r w:rsidRPr="006D64DC">
        <w:rPr>
          <w:color w:val="000000" w:themeColor="text1"/>
        </w:rPr>
        <w:t>to</w:t>
      </w:r>
      <w:r w:rsidRPr="006D64DC">
        <w:rPr>
          <w:color w:val="000000" w:themeColor="text1"/>
          <w:spacing w:val="1"/>
        </w:rPr>
        <w:t xml:space="preserve"> </w:t>
      </w:r>
      <w:r w:rsidRPr="006D64DC">
        <w:rPr>
          <w:color w:val="000000" w:themeColor="text1"/>
        </w:rPr>
        <w:t>align</w:t>
      </w:r>
      <w:r w:rsidRPr="006D64DC">
        <w:rPr>
          <w:color w:val="000000" w:themeColor="text1"/>
          <w:spacing w:val="1"/>
        </w:rPr>
        <w:t xml:space="preserve"> </w:t>
      </w:r>
      <w:r w:rsidRPr="006D64DC">
        <w:rPr>
          <w:color w:val="000000" w:themeColor="text1"/>
        </w:rPr>
        <w:t>the</w:t>
      </w:r>
      <w:r w:rsidRPr="006D64DC">
        <w:rPr>
          <w:color w:val="000000" w:themeColor="text1"/>
          <w:spacing w:val="1"/>
        </w:rPr>
        <w:t xml:space="preserve"> </w:t>
      </w:r>
      <w:r w:rsidRPr="006D64DC">
        <w:rPr>
          <w:color w:val="000000" w:themeColor="text1"/>
        </w:rPr>
        <w:t>University’s</w:t>
      </w:r>
      <w:r w:rsidRPr="006D64DC">
        <w:rPr>
          <w:color w:val="000000" w:themeColor="text1"/>
          <w:spacing w:val="1"/>
        </w:rPr>
        <w:t xml:space="preserve"> </w:t>
      </w:r>
      <w:r w:rsidRPr="006D64DC">
        <w:rPr>
          <w:color w:val="000000" w:themeColor="text1"/>
        </w:rPr>
        <w:t>equality</w:t>
      </w:r>
      <w:r w:rsidRPr="006D64DC">
        <w:rPr>
          <w:color w:val="000000" w:themeColor="text1"/>
          <w:spacing w:val="1"/>
        </w:rPr>
        <w:t xml:space="preserve"> </w:t>
      </w:r>
      <w:r w:rsidRPr="006D64DC">
        <w:rPr>
          <w:color w:val="000000" w:themeColor="text1"/>
        </w:rPr>
        <w:t>and</w:t>
      </w:r>
      <w:r w:rsidRPr="006D64DC">
        <w:rPr>
          <w:color w:val="000000" w:themeColor="text1"/>
          <w:spacing w:val="1"/>
        </w:rPr>
        <w:t xml:space="preserve"> </w:t>
      </w:r>
      <w:r w:rsidRPr="006D64DC">
        <w:rPr>
          <w:color w:val="000000" w:themeColor="text1"/>
        </w:rPr>
        <w:t>diversity</w:t>
      </w:r>
      <w:r w:rsidRPr="006D64DC">
        <w:rPr>
          <w:color w:val="000000" w:themeColor="text1"/>
          <w:spacing w:val="1"/>
        </w:rPr>
        <w:t xml:space="preserve"> </w:t>
      </w:r>
      <w:r w:rsidRPr="006D64DC">
        <w:rPr>
          <w:color w:val="000000" w:themeColor="text1"/>
        </w:rPr>
        <w:t>objectives with those for the UWL Access and Participation Plan (APP), to avoid</w:t>
      </w:r>
      <w:r w:rsidRPr="006D64DC">
        <w:rPr>
          <w:color w:val="000000" w:themeColor="text1"/>
          <w:spacing w:val="1"/>
        </w:rPr>
        <w:t xml:space="preserve"> </w:t>
      </w:r>
      <w:r w:rsidRPr="006D64DC">
        <w:rPr>
          <w:color w:val="000000" w:themeColor="text1"/>
        </w:rPr>
        <w:t>duplication as the APP objectives are focused on reducing inequality and are data</w:t>
      </w:r>
      <w:r w:rsidRPr="006D64DC">
        <w:rPr>
          <w:color w:val="000000" w:themeColor="text1"/>
          <w:spacing w:val="1"/>
        </w:rPr>
        <w:t xml:space="preserve"> </w:t>
      </w:r>
      <w:r w:rsidRPr="006D64DC">
        <w:rPr>
          <w:color w:val="000000" w:themeColor="text1"/>
        </w:rPr>
        <w:t xml:space="preserve">driven. </w:t>
      </w:r>
    </w:p>
    <w:p w14:paraId="6B1C165A" w14:textId="204C00BF" w:rsidR="00D87375" w:rsidRPr="00C37403" w:rsidRDefault="00661BFF" w:rsidP="00C37403">
      <w:pPr>
        <w:pStyle w:val="ListParagraph"/>
        <w:numPr>
          <w:ilvl w:val="1"/>
          <w:numId w:val="10"/>
        </w:numPr>
        <w:tabs>
          <w:tab w:val="left" w:pos="1190"/>
        </w:tabs>
        <w:spacing w:before="113"/>
        <w:ind w:left="1190" w:right="382" w:hanging="730"/>
        <w:rPr>
          <w:color w:val="000000" w:themeColor="text1"/>
        </w:rPr>
      </w:pPr>
      <w:r w:rsidRPr="004A2074">
        <w:rPr>
          <w:color w:val="000000" w:themeColor="text1"/>
        </w:rPr>
        <w:t>A key objective of the APP is to continue to reduce the BME attainment gap by</w:t>
      </w:r>
      <w:r w:rsidRPr="004A2074">
        <w:rPr>
          <w:color w:val="000000" w:themeColor="text1"/>
          <w:spacing w:val="-59"/>
        </w:rPr>
        <w:t xml:space="preserve"> </w:t>
      </w:r>
      <w:r w:rsidRPr="004A2074">
        <w:rPr>
          <w:color w:val="000000" w:themeColor="text1"/>
        </w:rPr>
        <w:t>12%</w:t>
      </w:r>
      <w:r w:rsidRPr="004A2074">
        <w:rPr>
          <w:color w:val="000000" w:themeColor="text1"/>
          <w:spacing w:val="-1"/>
        </w:rPr>
        <w:t xml:space="preserve"> </w:t>
      </w:r>
      <w:r w:rsidRPr="004A2074">
        <w:rPr>
          <w:color w:val="000000" w:themeColor="text1"/>
        </w:rPr>
        <w:t>by</w:t>
      </w:r>
      <w:r w:rsidRPr="004A2074">
        <w:rPr>
          <w:color w:val="000000" w:themeColor="text1"/>
          <w:spacing w:val="-24"/>
        </w:rPr>
        <w:t xml:space="preserve"> </w:t>
      </w:r>
      <w:r w:rsidRPr="004A2074">
        <w:rPr>
          <w:color w:val="000000" w:themeColor="text1"/>
        </w:rPr>
        <w:t>2023.</w:t>
      </w:r>
      <w:r w:rsidR="00C37403">
        <w:rPr>
          <w:color w:val="000000" w:themeColor="text1"/>
        </w:rPr>
        <w:t xml:space="preserve"> </w:t>
      </w:r>
      <w:r w:rsidRPr="00C37403">
        <w:rPr>
          <w:color w:val="000000" w:themeColor="text1"/>
        </w:rPr>
        <w:t xml:space="preserve">The University </w:t>
      </w:r>
      <w:r w:rsidR="005A1B7F" w:rsidRPr="00C37403">
        <w:rPr>
          <w:color w:val="000000" w:themeColor="text1"/>
        </w:rPr>
        <w:t>successfully completed a</w:t>
      </w:r>
      <w:r w:rsidR="009C0992" w:rsidRPr="00C37403">
        <w:rPr>
          <w:color w:val="000000" w:themeColor="text1"/>
        </w:rPr>
        <w:t xml:space="preserve">n </w:t>
      </w:r>
      <w:proofErr w:type="spellStart"/>
      <w:r w:rsidR="009C0992" w:rsidRPr="00C37403">
        <w:rPr>
          <w:color w:val="000000" w:themeColor="text1"/>
        </w:rPr>
        <w:t>OfS</w:t>
      </w:r>
      <w:proofErr w:type="spellEnd"/>
      <w:r w:rsidR="009C0992" w:rsidRPr="00C37403">
        <w:rPr>
          <w:color w:val="000000" w:themeColor="text1"/>
        </w:rPr>
        <w:t xml:space="preserve"> Catalyst project, the Student Attainment Project (SAP2) in </w:t>
      </w:r>
      <w:r w:rsidR="00B353FB" w:rsidRPr="00C37403">
        <w:rPr>
          <w:color w:val="000000" w:themeColor="text1"/>
        </w:rPr>
        <w:t>February</w:t>
      </w:r>
      <w:r w:rsidR="009C0992" w:rsidRPr="00C37403">
        <w:rPr>
          <w:color w:val="000000" w:themeColor="text1"/>
        </w:rPr>
        <w:t xml:space="preserve"> 2019</w:t>
      </w:r>
      <w:r w:rsidR="0056408D" w:rsidRPr="00C37403">
        <w:rPr>
          <w:color w:val="000000" w:themeColor="text1"/>
        </w:rPr>
        <w:t>. SAP2 aimed to address inequalities</w:t>
      </w:r>
      <w:r w:rsidR="00CD182F" w:rsidRPr="00C37403">
        <w:rPr>
          <w:color w:val="000000" w:themeColor="text1"/>
        </w:rPr>
        <w:t xml:space="preserve"> on degree </w:t>
      </w:r>
      <w:r w:rsidR="00370593" w:rsidRPr="00C37403">
        <w:rPr>
          <w:color w:val="000000" w:themeColor="text1"/>
        </w:rPr>
        <w:t>awarding</w:t>
      </w:r>
      <w:r w:rsidR="00CD182F" w:rsidRPr="00C37403">
        <w:rPr>
          <w:color w:val="000000" w:themeColor="text1"/>
        </w:rPr>
        <w:t xml:space="preserve"> gap</w:t>
      </w:r>
      <w:r w:rsidR="00C37403">
        <w:rPr>
          <w:color w:val="000000" w:themeColor="text1"/>
        </w:rPr>
        <w:t>s</w:t>
      </w:r>
      <w:r w:rsidR="00CD182F" w:rsidRPr="00C37403">
        <w:rPr>
          <w:color w:val="000000" w:themeColor="text1"/>
        </w:rPr>
        <w:t xml:space="preserve"> between certain groups of students, including but not limited to </w:t>
      </w:r>
      <w:r w:rsidR="00370593" w:rsidRPr="00C37403">
        <w:rPr>
          <w:color w:val="000000" w:themeColor="text1"/>
        </w:rPr>
        <w:t xml:space="preserve">students </w:t>
      </w:r>
      <w:r w:rsidR="005B0A8C" w:rsidRPr="00C37403">
        <w:rPr>
          <w:color w:val="000000" w:themeColor="text1"/>
        </w:rPr>
        <w:t>coming from a BAME background and their fellow stu</w:t>
      </w:r>
      <w:r w:rsidR="0028456E" w:rsidRPr="00C37403">
        <w:rPr>
          <w:color w:val="000000" w:themeColor="text1"/>
        </w:rPr>
        <w:t>dents from a White background.</w:t>
      </w:r>
      <w:r w:rsidRPr="00C37403">
        <w:rPr>
          <w:color w:val="000000" w:themeColor="text1"/>
          <w:spacing w:val="-14"/>
        </w:rPr>
        <w:t xml:space="preserve"> </w:t>
      </w:r>
      <w:r w:rsidRPr="00C37403">
        <w:rPr>
          <w:color w:val="000000" w:themeColor="text1"/>
        </w:rPr>
        <w:t>Other</w:t>
      </w:r>
      <w:r w:rsidRPr="00C37403">
        <w:rPr>
          <w:color w:val="000000" w:themeColor="text1"/>
          <w:spacing w:val="-15"/>
        </w:rPr>
        <w:t xml:space="preserve"> </w:t>
      </w:r>
      <w:r w:rsidRPr="00C37403">
        <w:rPr>
          <w:color w:val="000000" w:themeColor="text1"/>
        </w:rPr>
        <w:t>related</w:t>
      </w:r>
      <w:r w:rsidRPr="00C37403">
        <w:rPr>
          <w:color w:val="000000" w:themeColor="text1"/>
          <w:spacing w:val="-14"/>
        </w:rPr>
        <w:t xml:space="preserve"> </w:t>
      </w:r>
      <w:r w:rsidRPr="00C37403">
        <w:rPr>
          <w:color w:val="000000" w:themeColor="text1"/>
        </w:rPr>
        <w:t>work</w:t>
      </w:r>
      <w:r w:rsidRPr="00C37403">
        <w:rPr>
          <w:color w:val="000000" w:themeColor="text1"/>
          <w:spacing w:val="-16"/>
        </w:rPr>
        <w:t xml:space="preserve"> </w:t>
      </w:r>
      <w:r w:rsidRPr="00C37403">
        <w:rPr>
          <w:color w:val="000000" w:themeColor="text1"/>
        </w:rPr>
        <w:t>is</w:t>
      </w:r>
      <w:r w:rsidRPr="00C37403">
        <w:rPr>
          <w:color w:val="000000" w:themeColor="text1"/>
          <w:spacing w:val="-13"/>
        </w:rPr>
        <w:t xml:space="preserve"> </w:t>
      </w:r>
      <w:r w:rsidRPr="00C37403">
        <w:rPr>
          <w:color w:val="000000" w:themeColor="text1"/>
        </w:rPr>
        <w:t>ongoing,</w:t>
      </w:r>
      <w:r w:rsidRPr="00C37403">
        <w:rPr>
          <w:color w:val="000000" w:themeColor="text1"/>
          <w:spacing w:val="-15"/>
        </w:rPr>
        <w:t xml:space="preserve"> </w:t>
      </w:r>
      <w:r w:rsidRPr="00C37403">
        <w:rPr>
          <w:color w:val="000000" w:themeColor="text1"/>
        </w:rPr>
        <w:t>such</w:t>
      </w:r>
      <w:r w:rsidRPr="00C37403">
        <w:rPr>
          <w:color w:val="000000" w:themeColor="text1"/>
          <w:spacing w:val="-17"/>
        </w:rPr>
        <w:t xml:space="preserve"> </w:t>
      </w:r>
      <w:r w:rsidRPr="00C37403">
        <w:rPr>
          <w:color w:val="000000" w:themeColor="text1"/>
        </w:rPr>
        <w:t>as</w:t>
      </w:r>
      <w:r w:rsidRPr="00C37403">
        <w:rPr>
          <w:color w:val="000000" w:themeColor="text1"/>
          <w:spacing w:val="-16"/>
        </w:rPr>
        <w:t xml:space="preserve"> </w:t>
      </w:r>
      <w:r w:rsidRPr="00C37403">
        <w:rPr>
          <w:color w:val="000000" w:themeColor="text1"/>
        </w:rPr>
        <w:t>work</w:t>
      </w:r>
      <w:r w:rsidRPr="00C37403">
        <w:rPr>
          <w:color w:val="000000" w:themeColor="text1"/>
          <w:spacing w:val="-15"/>
        </w:rPr>
        <w:t xml:space="preserve"> </w:t>
      </w:r>
      <w:r w:rsidRPr="00C37403">
        <w:rPr>
          <w:color w:val="000000" w:themeColor="text1"/>
        </w:rPr>
        <w:t>by</w:t>
      </w:r>
      <w:r w:rsidRPr="00C37403">
        <w:rPr>
          <w:color w:val="000000" w:themeColor="text1"/>
          <w:spacing w:val="-17"/>
        </w:rPr>
        <w:t xml:space="preserve"> </w:t>
      </w:r>
      <w:r w:rsidRPr="00C37403">
        <w:rPr>
          <w:color w:val="000000" w:themeColor="text1"/>
        </w:rPr>
        <w:t>ExPERT</w:t>
      </w:r>
      <w:r w:rsidRPr="00C37403">
        <w:rPr>
          <w:color w:val="000000" w:themeColor="text1"/>
          <w:spacing w:val="-58"/>
        </w:rPr>
        <w:t xml:space="preserve"> </w:t>
      </w:r>
      <w:r w:rsidRPr="00C37403">
        <w:rPr>
          <w:color w:val="000000" w:themeColor="text1"/>
        </w:rPr>
        <w:t>on</w:t>
      </w:r>
      <w:r w:rsidRPr="00C37403">
        <w:rPr>
          <w:color w:val="000000" w:themeColor="text1"/>
          <w:spacing w:val="-1"/>
        </w:rPr>
        <w:t xml:space="preserve"> </w:t>
      </w:r>
      <w:r w:rsidRPr="00C37403">
        <w:rPr>
          <w:color w:val="000000" w:themeColor="text1"/>
        </w:rPr>
        <w:t>introducing an inclusive</w:t>
      </w:r>
      <w:r w:rsidRPr="00C37403">
        <w:rPr>
          <w:color w:val="000000" w:themeColor="text1"/>
          <w:spacing w:val="-1"/>
        </w:rPr>
        <w:t xml:space="preserve"> </w:t>
      </w:r>
      <w:r w:rsidRPr="00C37403">
        <w:rPr>
          <w:color w:val="000000" w:themeColor="text1"/>
        </w:rPr>
        <w:t>curriculum</w:t>
      </w:r>
      <w:r w:rsidR="000B613E" w:rsidRPr="00C37403">
        <w:rPr>
          <w:color w:val="000000" w:themeColor="text1"/>
        </w:rPr>
        <w:t xml:space="preserve">; </w:t>
      </w:r>
      <w:r w:rsidR="00EC33DF" w:rsidRPr="00C37403">
        <w:rPr>
          <w:color w:val="000000" w:themeColor="text1"/>
        </w:rPr>
        <w:t xml:space="preserve">and </w:t>
      </w:r>
      <w:r w:rsidR="0068280B" w:rsidRPr="00C37403">
        <w:rPr>
          <w:color w:val="000000" w:themeColor="text1"/>
        </w:rPr>
        <w:t xml:space="preserve">by Library on </w:t>
      </w:r>
      <w:r w:rsidR="00EC33DF" w:rsidRPr="00C37403">
        <w:rPr>
          <w:color w:val="000000" w:themeColor="text1"/>
        </w:rPr>
        <w:t>inclusiv</w:t>
      </w:r>
      <w:r w:rsidR="00835C1E" w:rsidRPr="00C37403">
        <w:rPr>
          <w:color w:val="000000" w:themeColor="text1"/>
        </w:rPr>
        <w:t>e</w:t>
      </w:r>
      <w:r w:rsidR="00EC33DF" w:rsidRPr="00C37403">
        <w:rPr>
          <w:color w:val="000000" w:themeColor="text1"/>
        </w:rPr>
        <w:t xml:space="preserve"> reading lists</w:t>
      </w:r>
      <w:r w:rsidR="00C37403">
        <w:rPr>
          <w:color w:val="000000" w:themeColor="text1"/>
        </w:rPr>
        <w:t xml:space="preserve"> outlined above</w:t>
      </w:r>
      <w:r w:rsidR="000B613E" w:rsidRPr="00C37403">
        <w:rPr>
          <w:color w:val="000000" w:themeColor="text1"/>
        </w:rPr>
        <w:t xml:space="preserve">, which </w:t>
      </w:r>
      <w:r w:rsidR="0048549F" w:rsidRPr="00C37403">
        <w:rPr>
          <w:color w:val="000000" w:themeColor="text1"/>
        </w:rPr>
        <w:t xml:space="preserve">has </w:t>
      </w:r>
      <w:r w:rsidR="00CE3CE6" w:rsidRPr="00C37403">
        <w:rPr>
          <w:color w:val="000000" w:themeColor="text1"/>
        </w:rPr>
        <w:t>also</w:t>
      </w:r>
      <w:r w:rsidR="0048549F" w:rsidRPr="00C37403">
        <w:rPr>
          <w:color w:val="000000" w:themeColor="text1"/>
        </w:rPr>
        <w:t xml:space="preserve"> been included as</w:t>
      </w:r>
      <w:r w:rsidR="000B613E" w:rsidRPr="00C37403">
        <w:rPr>
          <w:color w:val="000000" w:themeColor="text1"/>
        </w:rPr>
        <w:t xml:space="preserve"> a</w:t>
      </w:r>
      <w:r w:rsidR="000461F1" w:rsidRPr="00C37403">
        <w:rPr>
          <w:color w:val="000000" w:themeColor="text1"/>
        </w:rPr>
        <w:t xml:space="preserve">n APP targeted activity to address </w:t>
      </w:r>
      <w:r w:rsidR="001877E9" w:rsidRPr="00C37403">
        <w:rPr>
          <w:color w:val="000000" w:themeColor="text1"/>
        </w:rPr>
        <w:t>awarding</w:t>
      </w:r>
      <w:r w:rsidR="000461F1" w:rsidRPr="00C37403">
        <w:rPr>
          <w:color w:val="000000" w:themeColor="text1"/>
        </w:rPr>
        <w:t xml:space="preserve"> gaps</w:t>
      </w:r>
      <w:r w:rsidR="00CE3CE6" w:rsidRPr="00C37403">
        <w:rPr>
          <w:color w:val="000000" w:themeColor="text1"/>
        </w:rPr>
        <w:t xml:space="preserve"> between Black and White students.</w:t>
      </w:r>
      <w:r w:rsidR="00C37403">
        <w:rPr>
          <w:color w:val="000000" w:themeColor="text1"/>
        </w:rPr>
        <w:t xml:space="preserve">  </w:t>
      </w:r>
    </w:p>
    <w:p w14:paraId="4B8E9CD3" w14:textId="77777777" w:rsidR="00C37403" w:rsidRPr="006D64DC" w:rsidRDefault="00C37403" w:rsidP="00C37403">
      <w:pPr>
        <w:pStyle w:val="ListParagraph"/>
        <w:numPr>
          <w:ilvl w:val="1"/>
          <w:numId w:val="10"/>
        </w:numPr>
        <w:tabs>
          <w:tab w:val="left" w:pos="1188"/>
        </w:tabs>
        <w:spacing w:before="118"/>
        <w:ind w:left="1187" w:right="375" w:hanging="728"/>
        <w:rPr>
          <w:color w:val="000000" w:themeColor="text1"/>
        </w:rPr>
      </w:pPr>
      <w:r w:rsidRPr="006D64DC">
        <w:rPr>
          <w:color w:val="000000" w:themeColor="text1"/>
          <w:spacing w:val="-1"/>
        </w:rPr>
        <w:t>The University acknowledges the effect the pandemic had on students’ academic performance. This impact may be associated to the observed increase of the attainment gap in ethnicity groups from 2018/19 to 2019/20 academic year. Specifically, t</w:t>
      </w:r>
      <w:r w:rsidRPr="006D64DC">
        <w:rPr>
          <w:color w:val="000000" w:themeColor="text1"/>
        </w:rPr>
        <w:t>he</w:t>
      </w:r>
      <w:r w:rsidRPr="006D64DC">
        <w:rPr>
          <w:color w:val="000000" w:themeColor="text1"/>
          <w:spacing w:val="-7"/>
        </w:rPr>
        <w:t xml:space="preserve"> </w:t>
      </w:r>
      <w:r w:rsidRPr="006D64DC">
        <w:rPr>
          <w:color w:val="000000" w:themeColor="text1"/>
        </w:rPr>
        <w:t>degree</w:t>
      </w:r>
      <w:r w:rsidRPr="006D64DC">
        <w:rPr>
          <w:color w:val="000000" w:themeColor="text1"/>
          <w:spacing w:val="-9"/>
        </w:rPr>
        <w:t xml:space="preserve"> </w:t>
      </w:r>
      <w:r w:rsidRPr="006D64DC">
        <w:rPr>
          <w:color w:val="000000" w:themeColor="text1"/>
        </w:rPr>
        <w:t>attainment</w:t>
      </w:r>
      <w:r w:rsidRPr="006D64DC">
        <w:rPr>
          <w:color w:val="000000" w:themeColor="text1"/>
          <w:spacing w:val="-11"/>
        </w:rPr>
        <w:t xml:space="preserve"> </w:t>
      </w:r>
      <w:r w:rsidRPr="006D64DC">
        <w:rPr>
          <w:color w:val="000000" w:themeColor="text1"/>
        </w:rPr>
        <w:t>gap</w:t>
      </w:r>
      <w:r w:rsidRPr="006D64DC">
        <w:rPr>
          <w:color w:val="000000" w:themeColor="text1"/>
          <w:spacing w:val="-14"/>
        </w:rPr>
        <w:t xml:space="preserve"> </w:t>
      </w:r>
      <w:r w:rsidRPr="006D64DC">
        <w:rPr>
          <w:color w:val="000000" w:themeColor="text1"/>
        </w:rPr>
        <w:t>between</w:t>
      </w:r>
      <w:r w:rsidRPr="006D64DC">
        <w:rPr>
          <w:color w:val="000000" w:themeColor="text1"/>
          <w:spacing w:val="-7"/>
        </w:rPr>
        <w:t xml:space="preserve"> </w:t>
      </w:r>
      <w:r w:rsidRPr="006D64DC">
        <w:rPr>
          <w:color w:val="000000" w:themeColor="text1"/>
        </w:rPr>
        <w:t>BAME</w:t>
      </w:r>
      <w:r w:rsidRPr="006D64DC">
        <w:rPr>
          <w:color w:val="000000" w:themeColor="text1"/>
          <w:spacing w:val="-2"/>
        </w:rPr>
        <w:t xml:space="preserve"> </w:t>
      </w:r>
      <w:r w:rsidRPr="006D64DC">
        <w:rPr>
          <w:color w:val="000000" w:themeColor="text1"/>
        </w:rPr>
        <w:t>and</w:t>
      </w:r>
      <w:r w:rsidRPr="006D64DC">
        <w:rPr>
          <w:color w:val="000000" w:themeColor="text1"/>
          <w:spacing w:val="-25"/>
        </w:rPr>
        <w:t xml:space="preserve"> </w:t>
      </w:r>
      <w:r w:rsidRPr="006D64DC">
        <w:rPr>
          <w:color w:val="000000" w:themeColor="text1"/>
        </w:rPr>
        <w:t>White</w:t>
      </w:r>
      <w:r w:rsidRPr="006D64DC">
        <w:rPr>
          <w:color w:val="000000" w:themeColor="text1"/>
          <w:spacing w:val="-9"/>
        </w:rPr>
        <w:t xml:space="preserve"> students at </w:t>
      </w:r>
      <w:r w:rsidRPr="006D64DC">
        <w:rPr>
          <w:color w:val="000000" w:themeColor="text1"/>
        </w:rPr>
        <w:t>UWL for 2019/20 academic year was 17.8%, an increase of 2.6% from</w:t>
      </w:r>
      <w:r w:rsidRPr="006D64DC">
        <w:rPr>
          <w:color w:val="000000" w:themeColor="text1"/>
          <w:spacing w:val="1"/>
        </w:rPr>
        <w:t xml:space="preserve"> </w:t>
      </w:r>
      <w:r w:rsidRPr="006D64DC">
        <w:rPr>
          <w:color w:val="000000" w:themeColor="text1"/>
        </w:rPr>
        <w:t>2018/19. An increase of approximately 2% has also been observed on the attainment rates between Black and White students. In 2019/20 the gap between the groups was 22.2% in comparison to a gap of 20.3% reported in 2018/19 academic year. At the sector, the attainment gap between BAME and White students was 9.9%</w:t>
      </w:r>
      <w:r w:rsidRPr="006D64DC">
        <w:rPr>
          <w:color w:val="000000" w:themeColor="text1"/>
          <w:spacing w:val="-7"/>
        </w:rPr>
        <w:t xml:space="preserve"> </w:t>
      </w:r>
      <w:r w:rsidRPr="006D64DC">
        <w:rPr>
          <w:color w:val="000000" w:themeColor="text1"/>
        </w:rPr>
        <w:t>in</w:t>
      </w:r>
      <w:r w:rsidRPr="006D64DC">
        <w:rPr>
          <w:color w:val="000000" w:themeColor="text1"/>
          <w:spacing w:val="-8"/>
        </w:rPr>
        <w:t xml:space="preserve"> </w:t>
      </w:r>
      <w:r w:rsidRPr="006D64DC">
        <w:rPr>
          <w:color w:val="000000" w:themeColor="text1"/>
        </w:rPr>
        <w:t>2019/20,</w:t>
      </w:r>
      <w:r w:rsidRPr="006D64DC">
        <w:rPr>
          <w:color w:val="000000" w:themeColor="text1"/>
          <w:spacing w:val="3"/>
        </w:rPr>
        <w:t xml:space="preserve"> </w:t>
      </w:r>
      <w:r w:rsidRPr="006D64DC">
        <w:rPr>
          <w:color w:val="000000" w:themeColor="text1"/>
        </w:rPr>
        <w:t>a</w:t>
      </w:r>
      <w:r w:rsidRPr="006D64DC">
        <w:rPr>
          <w:color w:val="000000" w:themeColor="text1"/>
          <w:spacing w:val="-9"/>
        </w:rPr>
        <w:t xml:space="preserve"> </w:t>
      </w:r>
      <w:r w:rsidRPr="006D64DC">
        <w:rPr>
          <w:color w:val="000000" w:themeColor="text1"/>
        </w:rPr>
        <w:t>decrease</w:t>
      </w:r>
      <w:r w:rsidRPr="006D64DC">
        <w:rPr>
          <w:color w:val="000000" w:themeColor="text1"/>
          <w:spacing w:val="-7"/>
        </w:rPr>
        <w:t xml:space="preserve"> </w:t>
      </w:r>
      <w:r w:rsidRPr="006D64DC">
        <w:rPr>
          <w:color w:val="000000" w:themeColor="text1"/>
        </w:rPr>
        <w:t>of 3.1%</w:t>
      </w:r>
      <w:r w:rsidRPr="006D64DC">
        <w:rPr>
          <w:color w:val="000000" w:themeColor="text1"/>
          <w:spacing w:val="-10"/>
        </w:rPr>
        <w:t xml:space="preserve"> </w:t>
      </w:r>
      <w:r w:rsidRPr="006D64DC">
        <w:rPr>
          <w:color w:val="000000" w:themeColor="text1"/>
        </w:rPr>
        <w:t>from</w:t>
      </w:r>
      <w:r w:rsidRPr="006D64DC">
        <w:rPr>
          <w:color w:val="000000" w:themeColor="text1"/>
          <w:spacing w:val="-4"/>
        </w:rPr>
        <w:t xml:space="preserve"> </w:t>
      </w:r>
      <w:r w:rsidRPr="006D64DC">
        <w:rPr>
          <w:color w:val="000000" w:themeColor="text1"/>
        </w:rPr>
        <w:t>2018/19.</w:t>
      </w:r>
      <w:r w:rsidRPr="006D64DC">
        <w:rPr>
          <w:color w:val="000000" w:themeColor="text1"/>
          <w:spacing w:val="-6"/>
        </w:rPr>
        <w:t xml:space="preserve"> </w:t>
      </w:r>
      <w:r w:rsidRPr="006D64DC">
        <w:rPr>
          <w:color w:val="000000" w:themeColor="text1"/>
        </w:rPr>
        <w:t>In</w:t>
      </w:r>
      <w:r w:rsidRPr="006D64DC">
        <w:rPr>
          <w:color w:val="000000" w:themeColor="text1"/>
          <w:spacing w:val="-4"/>
        </w:rPr>
        <w:t xml:space="preserve"> </w:t>
      </w:r>
      <w:r w:rsidRPr="006D64DC">
        <w:rPr>
          <w:color w:val="000000" w:themeColor="text1"/>
        </w:rPr>
        <w:t>London</w:t>
      </w:r>
      <w:r w:rsidRPr="006D64DC">
        <w:rPr>
          <w:color w:val="000000" w:themeColor="text1"/>
          <w:spacing w:val="-1"/>
        </w:rPr>
        <w:t xml:space="preserve"> </w:t>
      </w:r>
      <w:r w:rsidRPr="006D64DC">
        <w:rPr>
          <w:color w:val="000000" w:themeColor="text1"/>
        </w:rPr>
        <w:t>based Universities, the attainment gap between ethnicity groups for 2019/20</w:t>
      </w:r>
      <w:r w:rsidRPr="006D64DC">
        <w:rPr>
          <w:color w:val="000000" w:themeColor="text1"/>
          <w:spacing w:val="1"/>
        </w:rPr>
        <w:t xml:space="preserve"> </w:t>
      </w:r>
      <w:r w:rsidRPr="006D64DC">
        <w:rPr>
          <w:color w:val="000000" w:themeColor="text1"/>
          <w:spacing w:val="-1"/>
        </w:rPr>
        <w:t>was</w:t>
      </w:r>
      <w:r w:rsidRPr="006D64DC">
        <w:rPr>
          <w:color w:val="000000" w:themeColor="text1"/>
          <w:spacing w:val="-7"/>
        </w:rPr>
        <w:t xml:space="preserve"> </w:t>
      </w:r>
      <w:r w:rsidRPr="006D64DC">
        <w:rPr>
          <w:color w:val="000000" w:themeColor="text1"/>
          <w:spacing w:val="-1"/>
        </w:rPr>
        <w:t>11.5%</w:t>
      </w:r>
      <w:r w:rsidRPr="006D64DC">
        <w:rPr>
          <w:color w:val="000000" w:themeColor="text1"/>
        </w:rPr>
        <w:t xml:space="preserve">. </w:t>
      </w:r>
    </w:p>
    <w:p w14:paraId="1AA2A0EA" w14:textId="1F318406" w:rsidR="00D45A27" w:rsidRPr="006D64DC" w:rsidRDefault="00661BFF" w:rsidP="00781FE5">
      <w:pPr>
        <w:pStyle w:val="ListParagraph"/>
        <w:numPr>
          <w:ilvl w:val="1"/>
          <w:numId w:val="10"/>
        </w:numPr>
        <w:tabs>
          <w:tab w:val="left" w:pos="1190"/>
        </w:tabs>
        <w:spacing w:before="121"/>
        <w:ind w:left="1190" w:right="380" w:hanging="730"/>
        <w:rPr>
          <w:color w:val="000000" w:themeColor="text1"/>
        </w:rPr>
      </w:pPr>
      <w:r w:rsidRPr="006D64DC">
        <w:rPr>
          <w:color w:val="000000" w:themeColor="text1"/>
        </w:rPr>
        <w:t>In terms of maintaining access to ensure a diverse student body, where all students</w:t>
      </w:r>
      <w:r w:rsidRPr="006D64DC">
        <w:rPr>
          <w:color w:val="000000" w:themeColor="text1"/>
          <w:spacing w:val="1"/>
        </w:rPr>
        <w:t xml:space="preserve"> </w:t>
      </w:r>
      <w:r w:rsidRPr="006D64DC">
        <w:rPr>
          <w:color w:val="000000" w:themeColor="text1"/>
        </w:rPr>
        <w:t xml:space="preserve">are equally enabled in </w:t>
      </w:r>
      <w:proofErr w:type="gramStart"/>
      <w:r w:rsidRPr="006D64DC">
        <w:rPr>
          <w:color w:val="000000" w:themeColor="text1"/>
        </w:rPr>
        <w:t>accessing</w:t>
      </w:r>
      <w:proofErr w:type="gramEnd"/>
      <w:r w:rsidRPr="006D64DC">
        <w:rPr>
          <w:color w:val="000000" w:themeColor="text1"/>
        </w:rPr>
        <w:t xml:space="preserve"> HE</w:t>
      </w:r>
      <w:r w:rsidR="00D66EC8" w:rsidRPr="006D64DC">
        <w:rPr>
          <w:color w:val="000000" w:themeColor="text1"/>
        </w:rPr>
        <w:t>,</w:t>
      </w:r>
      <w:r w:rsidRPr="006D64DC">
        <w:rPr>
          <w:color w:val="000000" w:themeColor="text1"/>
        </w:rPr>
        <w:t xml:space="preserve"> this is </w:t>
      </w:r>
      <w:r w:rsidR="00461270" w:rsidRPr="006D64DC">
        <w:rPr>
          <w:color w:val="000000" w:themeColor="text1"/>
        </w:rPr>
        <w:t xml:space="preserve">still </w:t>
      </w:r>
      <w:r w:rsidRPr="006D64DC">
        <w:rPr>
          <w:color w:val="000000" w:themeColor="text1"/>
        </w:rPr>
        <w:t>being achieved</w:t>
      </w:r>
      <w:r w:rsidR="006F02D9" w:rsidRPr="006D64DC">
        <w:rPr>
          <w:color w:val="000000" w:themeColor="text1"/>
        </w:rPr>
        <w:t xml:space="preserve"> overall</w:t>
      </w:r>
      <w:r w:rsidRPr="006D64DC">
        <w:rPr>
          <w:color w:val="000000" w:themeColor="text1"/>
        </w:rPr>
        <w:t xml:space="preserve">. </w:t>
      </w:r>
      <w:r w:rsidR="0078098F" w:rsidRPr="006D64DC">
        <w:rPr>
          <w:color w:val="000000" w:themeColor="text1"/>
        </w:rPr>
        <w:t xml:space="preserve">Although </w:t>
      </w:r>
      <w:r w:rsidR="00A453AE" w:rsidRPr="006D64DC">
        <w:rPr>
          <w:color w:val="000000" w:themeColor="text1"/>
        </w:rPr>
        <w:t xml:space="preserve">the </w:t>
      </w:r>
      <w:r w:rsidR="00B255B4" w:rsidRPr="006D64DC">
        <w:rPr>
          <w:color w:val="000000" w:themeColor="text1"/>
        </w:rPr>
        <w:t>2020/21</w:t>
      </w:r>
      <w:r w:rsidR="00461270" w:rsidRPr="006D64DC">
        <w:rPr>
          <w:color w:val="000000" w:themeColor="text1"/>
        </w:rPr>
        <w:t xml:space="preserve"> data</w:t>
      </w:r>
      <w:r w:rsidR="00A453AE" w:rsidRPr="006D64DC">
        <w:rPr>
          <w:color w:val="000000" w:themeColor="text1"/>
        </w:rPr>
        <w:t xml:space="preserve"> is not yet finalised</w:t>
      </w:r>
      <w:r w:rsidR="00B255B4" w:rsidRPr="006D64DC">
        <w:rPr>
          <w:color w:val="000000" w:themeColor="text1"/>
        </w:rPr>
        <w:t xml:space="preserve">, 55% of </w:t>
      </w:r>
      <w:r w:rsidRPr="006D64DC">
        <w:rPr>
          <w:color w:val="000000" w:themeColor="text1"/>
        </w:rPr>
        <w:t xml:space="preserve">the University’s students are from a BAME </w:t>
      </w:r>
      <w:proofErr w:type="gramStart"/>
      <w:r w:rsidRPr="006D64DC">
        <w:rPr>
          <w:color w:val="000000" w:themeColor="text1"/>
        </w:rPr>
        <w:lastRenderedPageBreak/>
        <w:t>background</w:t>
      </w:r>
      <w:r w:rsidR="006F02D9" w:rsidRPr="006D64DC">
        <w:rPr>
          <w:color w:val="000000" w:themeColor="text1"/>
        </w:rPr>
        <w:t>;</w:t>
      </w:r>
      <w:proofErr w:type="gramEnd"/>
      <w:r w:rsidRPr="006D64DC">
        <w:rPr>
          <w:color w:val="000000" w:themeColor="text1"/>
        </w:rPr>
        <w:t xml:space="preserve"> </w:t>
      </w:r>
      <w:r w:rsidR="00B255B4" w:rsidRPr="006D64DC">
        <w:rPr>
          <w:color w:val="000000" w:themeColor="text1"/>
        </w:rPr>
        <w:t>a decrease</w:t>
      </w:r>
      <w:r w:rsidRPr="006D64DC">
        <w:rPr>
          <w:color w:val="000000" w:themeColor="text1"/>
        </w:rPr>
        <w:t xml:space="preserve"> of</w:t>
      </w:r>
      <w:r w:rsidRPr="006D64DC">
        <w:rPr>
          <w:color w:val="000000" w:themeColor="text1"/>
          <w:spacing w:val="1"/>
        </w:rPr>
        <w:t xml:space="preserve"> </w:t>
      </w:r>
      <w:r w:rsidR="00B255B4" w:rsidRPr="006D64DC">
        <w:rPr>
          <w:color w:val="000000" w:themeColor="text1"/>
          <w:spacing w:val="-1"/>
        </w:rPr>
        <w:t>2</w:t>
      </w:r>
      <w:r w:rsidRPr="006D64DC">
        <w:rPr>
          <w:color w:val="000000" w:themeColor="text1"/>
          <w:spacing w:val="-1"/>
        </w:rPr>
        <w:t>%</w:t>
      </w:r>
      <w:r w:rsidRPr="006D64DC">
        <w:rPr>
          <w:color w:val="000000" w:themeColor="text1"/>
          <w:spacing w:val="-16"/>
        </w:rPr>
        <w:t xml:space="preserve"> </w:t>
      </w:r>
      <w:r w:rsidRPr="006D64DC">
        <w:rPr>
          <w:color w:val="000000" w:themeColor="text1"/>
        </w:rPr>
        <w:t>from</w:t>
      </w:r>
      <w:r w:rsidRPr="006D64DC">
        <w:rPr>
          <w:color w:val="000000" w:themeColor="text1"/>
          <w:spacing w:val="-16"/>
        </w:rPr>
        <w:t xml:space="preserve"> </w:t>
      </w:r>
      <w:r w:rsidRPr="006D64DC">
        <w:rPr>
          <w:color w:val="000000" w:themeColor="text1"/>
        </w:rPr>
        <w:t>the</w:t>
      </w:r>
      <w:r w:rsidRPr="006D64DC">
        <w:rPr>
          <w:color w:val="000000" w:themeColor="text1"/>
          <w:spacing w:val="-11"/>
        </w:rPr>
        <w:t xml:space="preserve"> </w:t>
      </w:r>
      <w:r w:rsidRPr="006D64DC">
        <w:rPr>
          <w:color w:val="000000" w:themeColor="text1"/>
        </w:rPr>
        <w:t>previous</w:t>
      </w:r>
      <w:r w:rsidRPr="006D64DC">
        <w:rPr>
          <w:color w:val="000000" w:themeColor="text1"/>
          <w:spacing w:val="-11"/>
        </w:rPr>
        <w:t xml:space="preserve"> </w:t>
      </w:r>
      <w:r w:rsidRPr="006D64DC">
        <w:rPr>
          <w:color w:val="000000" w:themeColor="text1"/>
        </w:rPr>
        <w:t>academic</w:t>
      </w:r>
      <w:r w:rsidRPr="006D64DC">
        <w:rPr>
          <w:color w:val="000000" w:themeColor="text1"/>
          <w:spacing w:val="-14"/>
        </w:rPr>
        <w:t xml:space="preserve"> </w:t>
      </w:r>
      <w:r w:rsidRPr="006D64DC">
        <w:rPr>
          <w:color w:val="000000" w:themeColor="text1"/>
        </w:rPr>
        <w:t>year</w:t>
      </w:r>
      <w:r w:rsidR="00B255B4" w:rsidRPr="006D64DC">
        <w:rPr>
          <w:color w:val="000000" w:themeColor="text1"/>
        </w:rPr>
        <w:t xml:space="preserve"> (2019/20)</w:t>
      </w:r>
      <w:r w:rsidRPr="006D64DC">
        <w:rPr>
          <w:color w:val="000000" w:themeColor="text1"/>
        </w:rPr>
        <w:t>.</w:t>
      </w:r>
      <w:r w:rsidRPr="006D64DC">
        <w:rPr>
          <w:color w:val="000000" w:themeColor="text1"/>
          <w:spacing w:val="-15"/>
        </w:rPr>
        <w:t xml:space="preserve"> </w:t>
      </w:r>
      <w:r w:rsidRPr="006D64DC">
        <w:rPr>
          <w:color w:val="000000" w:themeColor="text1"/>
        </w:rPr>
        <w:t>The</w:t>
      </w:r>
      <w:r w:rsidRPr="006D64DC">
        <w:rPr>
          <w:color w:val="000000" w:themeColor="text1"/>
          <w:spacing w:val="-14"/>
        </w:rPr>
        <w:t xml:space="preserve"> </w:t>
      </w:r>
      <w:r w:rsidRPr="006D64DC">
        <w:rPr>
          <w:color w:val="000000" w:themeColor="text1"/>
        </w:rPr>
        <w:t>proportion</w:t>
      </w:r>
      <w:r w:rsidRPr="006D64DC">
        <w:rPr>
          <w:color w:val="000000" w:themeColor="text1"/>
          <w:spacing w:val="-14"/>
        </w:rPr>
        <w:t xml:space="preserve"> </w:t>
      </w:r>
      <w:r w:rsidRPr="006D64DC">
        <w:rPr>
          <w:color w:val="000000" w:themeColor="text1"/>
        </w:rPr>
        <w:t>of</w:t>
      </w:r>
      <w:r w:rsidRPr="006D64DC">
        <w:rPr>
          <w:color w:val="000000" w:themeColor="text1"/>
          <w:spacing w:val="-13"/>
        </w:rPr>
        <w:t xml:space="preserve"> </w:t>
      </w:r>
      <w:r w:rsidRPr="006D64DC">
        <w:rPr>
          <w:color w:val="000000" w:themeColor="text1"/>
        </w:rPr>
        <w:t>mature</w:t>
      </w:r>
      <w:r w:rsidRPr="006D64DC">
        <w:rPr>
          <w:color w:val="000000" w:themeColor="text1"/>
          <w:spacing w:val="-11"/>
        </w:rPr>
        <w:t xml:space="preserve"> </w:t>
      </w:r>
      <w:r w:rsidR="005B5EF2" w:rsidRPr="006D64DC">
        <w:rPr>
          <w:color w:val="000000" w:themeColor="text1"/>
        </w:rPr>
        <w:t xml:space="preserve">students </w:t>
      </w:r>
      <w:r w:rsidR="005B5EF2" w:rsidRPr="005B5EF2">
        <w:rPr>
          <w:color w:val="000000" w:themeColor="text1"/>
        </w:rPr>
        <w:t>reported</w:t>
      </w:r>
      <w:r w:rsidRPr="005B5EF2">
        <w:rPr>
          <w:color w:val="000000" w:themeColor="text1"/>
        </w:rPr>
        <w:t xml:space="preserve"> at</w:t>
      </w:r>
      <w:r w:rsidRPr="006D64DC">
        <w:rPr>
          <w:color w:val="000000" w:themeColor="text1"/>
          <w:spacing w:val="-15"/>
        </w:rPr>
        <w:t xml:space="preserve"> </w:t>
      </w:r>
      <w:r w:rsidRPr="006D64DC">
        <w:rPr>
          <w:color w:val="000000" w:themeColor="text1"/>
          <w:spacing w:val="-1"/>
        </w:rPr>
        <w:t>6</w:t>
      </w:r>
      <w:r w:rsidR="003F6434" w:rsidRPr="006D64DC">
        <w:rPr>
          <w:color w:val="000000" w:themeColor="text1"/>
          <w:spacing w:val="-1"/>
        </w:rPr>
        <w:t>3</w:t>
      </w:r>
      <w:r w:rsidRPr="006D64DC">
        <w:rPr>
          <w:color w:val="000000" w:themeColor="text1"/>
          <w:spacing w:val="-1"/>
        </w:rPr>
        <w:t>%;</w:t>
      </w:r>
      <w:r w:rsidRPr="006D64DC">
        <w:rPr>
          <w:color w:val="000000" w:themeColor="text1"/>
          <w:spacing w:val="-14"/>
        </w:rPr>
        <w:t xml:space="preserve"> </w:t>
      </w:r>
      <w:r w:rsidR="00611D34" w:rsidRPr="006D64DC">
        <w:rPr>
          <w:color w:val="000000" w:themeColor="text1"/>
        </w:rPr>
        <w:t>an increase of 1% from the previous academic year</w:t>
      </w:r>
      <w:r w:rsidR="003A2FFE" w:rsidRPr="006D64DC">
        <w:rPr>
          <w:color w:val="000000" w:themeColor="text1"/>
        </w:rPr>
        <w:t>.</w:t>
      </w:r>
      <w:r w:rsidRPr="006D64DC">
        <w:rPr>
          <w:color w:val="000000" w:themeColor="text1"/>
        </w:rPr>
        <w:t xml:space="preserve"> 12% of students’ population</w:t>
      </w:r>
      <w:r w:rsidRPr="006D64DC">
        <w:rPr>
          <w:color w:val="000000" w:themeColor="text1"/>
          <w:spacing w:val="1"/>
        </w:rPr>
        <w:t xml:space="preserve"> </w:t>
      </w:r>
      <w:r w:rsidRPr="006D64DC">
        <w:rPr>
          <w:color w:val="000000" w:themeColor="text1"/>
        </w:rPr>
        <w:t>declared a disability</w:t>
      </w:r>
      <w:r w:rsidR="00571525" w:rsidRPr="006D64DC">
        <w:rPr>
          <w:color w:val="000000" w:themeColor="text1"/>
        </w:rPr>
        <w:t>, a decrease of 1% from 2019/20 academic year</w:t>
      </w:r>
      <w:r w:rsidRPr="006D64DC">
        <w:rPr>
          <w:color w:val="000000" w:themeColor="text1"/>
        </w:rPr>
        <w:t xml:space="preserve">. </w:t>
      </w:r>
      <w:r w:rsidR="006B7E71" w:rsidRPr="006D64DC">
        <w:rPr>
          <w:color w:val="000000" w:themeColor="text1"/>
        </w:rPr>
        <w:t>50</w:t>
      </w:r>
      <w:r w:rsidRPr="006D64DC">
        <w:rPr>
          <w:color w:val="000000" w:themeColor="text1"/>
        </w:rPr>
        <w:t xml:space="preserve">% of UWL student body </w:t>
      </w:r>
      <w:r w:rsidR="00461270" w:rsidRPr="006D64DC">
        <w:rPr>
          <w:color w:val="000000" w:themeColor="text1"/>
        </w:rPr>
        <w:t>comes</w:t>
      </w:r>
      <w:r w:rsidRPr="006D64DC">
        <w:rPr>
          <w:color w:val="000000" w:themeColor="text1"/>
        </w:rPr>
        <w:t xml:space="preserve"> from the most deprived</w:t>
      </w:r>
      <w:r w:rsidRPr="006D64DC">
        <w:rPr>
          <w:color w:val="000000" w:themeColor="text1"/>
          <w:spacing w:val="1"/>
        </w:rPr>
        <w:t xml:space="preserve"> </w:t>
      </w:r>
      <w:r w:rsidRPr="006D64DC">
        <w:rPr>
          <w:color w:val="000000" w:themeColor="text1"/>
        </w:rPr>
        <w:t>areas</w:t>
      </w:r>
      <w:r w:rsidRPr="006D64DC">
        <w:rPr>
          <w:color w:val="000000" w:themeColor="text1"/>
          <w:spacing w:val="-3"/>
        </w:rPr>
        <w:t xml:space="preserve"> </w:t>
      </w:r>
      <w:r w:rsidRPr="006D64DC">
        <w:rPr>
          <w:color w:val="000000" w:themeColor="text1"/>
        </w:rPr>
        <w:t>(IMD1-2</w:t>
      </w:r>
      <w:r w:rsidRPr="006D64DC">
        <w:rPr>
          <w:color w:val="000000" w:themeColor="text1"/>
          <w:spacing w:val="-12"/>
        </w:rPr>
        <w:t xml:space="preserve"> </w:t>
      </w:r>
      <w:r w:rsidRPr="006D64DC">
        <w:rPr>
          <w:color w:val="000000" w:themeColor="text1"/>
        </w:rPr>
        <w:t>quintiles)</w:t>
      </w:r>
      <w:r w:rsidR="00B67C63" w:rsidRPr="006D64DC">
        <w:rPr>
          <w:color w:val="000000" w:themeColor="text1"/>
        </w:rPr>
        <w:t>, an increase of 1% from the previous academic year</w:t>
      </w:r>
      <w:r w:rsidRPr="006D64DC">
        <w:rPr>
          <w:color w:val="000000" w:themeColor="text1"/>
        </w:rPr>
        <w:t>.</w:t>
      </w:r>
    </w:p>
    <w:p w14:paraId="78E9305A" w14:textId="77777777" w:rsidR="00D45A27" w:rsidRPr="006D64DC" w:rsidRDefault="00661BFF" w:rsidP="00781FE5">
      <w:pPr>
        <w:pStyle w:val="Heading4"/>
        <w:numPr>
          <w:ilvl w:val="0"/>
          <w:numId w:val="10"/>
        </w:numPr>
        <w:tabs>
          <w:tab w:val="left" w:pos="1181"/>
        </w:tabs>
        <w:spacing w:before="73"/>
        <w:ind w:left="1180" w:hanging="738"/>
        <w:jc w:val="both"/>
        <w:rPr>
          <w:color w:val="000000" w:themeColor="text1"/>
        </w:rPr>
      </w:pPr>
      <w:r w:rsidRPr="006D64DC">
        <w:rPr>
          <w:color w:val="000000" w:themeColor="text1"/>
        </w:rPr>
        <w:t>Staff</w:t>
      </w:r>
      <w:r w:rsidRPr="006D64DC">
        <w:rPr>
          <w:color w:val="000000" w:themeColor="text1"/>
          <w:spacing w:val="-2"/>
        </w:rPr>
        <w:t xml:space="preserve"> </w:t>
      </w:r>
      <w:r w:rsidRPr="006D64DC">
        <w:rPr>
          <w:color w:val="000000" w:themeColor="text1"/>
        </w:rPr>
        <w:t>related</w:t>
      </w:r>
      <w:r w:rsidRPr="006D64DC">
        <w:rPr>
          <w:color w:val="000000" w:themeColor="text1"/>
          <w:spacing w:val="-10"/>
        </w:rPr>
        <w:t xml:space="preserve"> </w:t>
      </w:r>
      <w:r w:rsidRPr="006D64DC">
        <w:rPr>
          <w:color w:val="000000" w:themeColor="text1"/>
        </w:rPr>
        <w:t>objectives</w:t>
      </w:r>
    </w:p>
    <w:p w14:paraId="24F0DA78" w14:textId="77777777" w:rsidR="00D45A27" w:rsidRPr="006D64DC" w:rsidRDefault="00661BFF">
      <w:pPr>
        <w:spacing w:before="121"/>
        <w:ind w:left="1175"/>
        <w:jc w:val="both"/>
        <w:rPr>
          <w:b/>
          <w:color w:val="000000" w:themeColor="text1"/>
        </w:rPr>
      </w:pPr>
      <w:r w:rsidRPr="006D64DC">
        <w:rPr>
          <w:b/>
          <w:color w:val="000000" w:themeColor="text1"/>
        </w:rPr>
        <w:t>Equality</w:t>
      </w:r>
      <w:r w:rsidRPr="006D64DC">
        <w:rPr>
          <w:b/>
          <w:color w:val="000000" w:themeColor="text1"/>
          <w:spacing w:val="-5"/>
        </w:rPr>
        <w:t xml:space="preserve"> </w:t>
      </w:r>
      <w:r w:rsidRPr="006D64DC">
        <w:rPr>
          <w:b/>
          <w:color w:val="000000" w:themeColor="text1"/>
        </w:rPr>
        <w:t>and Diversity</w:t>
      </w:r>
      <w:r w:rsidRPr="006D64DC">
        <w:rPr>
          <w:b/>
          <w:color w:val="000000" w:themeColor="text1"/>
          <w:spacing w:val="-5"/>
        </w:rPr>
        <w:t xml:space="preserve"> </w:t>
      </w:r>
      <w:r w:rsidRPr="006D64DC">
        <w:rPr>
          <w:b/>
          <w:color w:val="000000" w:themeColor="text1"/>
        </w:rPr>
        <w:t>Training for Staff</w:t>
      </w:r>
    </w:p>
    <w:p w14:paraId="46F9E51E" w14:textId="7945887F" w:rsidR="00D45A27" w:rsidRPr="00C62A28" w:rsidRDefault="00661BFF" w:rsidP="00781FE5">
      <w:pPr>
        <w:pStyle w:val="ListParagraph"/>
        <w:numPr>
          <w:ilvl w:val="1"/>
          <w:numId w:val="10"/>
        </w:numPr>
        <w:tabs>
          <w:tab w:val="left" w:pos="1176"/>
        </w:tabs>
        <w:spacing w:before="127"/>
        <w:ind w:left="1175" w:right="398" w:hanging="730"/>
        <w:rPr>
          <w:color w:val="000000" w:themeColor="text1"/>
        </w:rPr>
      </w:pPr>
      <w:r w:rsidRPr="00C62A28">
        <w:rPr>
          <w:color w:val="000000" w:themeColor="text1"/>
        </w:rPr>
        <w:t>The current online equality and diversity training is mandatory for completion by all</w:t>
      </w:r>
      <w:r w:rsidRPr="00C62A28">
        <w:rPr>
          <w:color w:val="000000" w:themeColor="text1"/>
          <w:spacing w:val="1"/>
        </w:rPr>
        <w:t xml:space="preserve"> </w:t>
      </w:r>
      <w:r w:rsidRPr="00C62A28">
        <w:rPr>
          <w:color w:val="000000" w:themeColor="text1"/>
        </w:rPr>
        <w:t>staff, and for new joiners within 3 months of joining</w:t>
      </w:r>
      <w:r w:rsidR="00E6528E">
        <w:rPr>
          <w:color w:val="000000" w:themeColor="text1"/>
        </w:rPr>
        <w:t xml:space="preserve"> through the universities online training platform.</w:t>
      </w:r>
      <w:r w:rsidR="00380F1F" w:rsidRPr="00C62A28">
        <w:rPr>
          <w:color w:val="000000" w:themeColor="text1"/>
        </w:rPr>
        <w:t xml:space="preserve"> This module is being refreshed and all staff who have not completed this with in the last 12 months will be required to undertake the revised module.</w:t>
      </w:r>
    </w:p>
    <w:p w14:paraId="3D615000" w14:textId="77777777" w:rsidR="00E853B4" w:rsidRDefault="00661BFF" w:rsidP="00E853B4">
      <w:pPr>
        <w:pStyle w:val="ListParagraph"/>
        <w:numPr>
          <w:ilvl w:val="1"/>
          <w:numId w:val="10"/>
        </w:numPr>
        <w:tabs>
          <w:tab w:val="left" w:pos="1176"/>
        </w:tabs>
        <w:spacing w:before="121"/>
        <w:ind w:left="1175" w:right="394" w:hanging="730"/>
        <w:rPr>
          <w:color w:val="000000" w:themeColor="text1"/>
        </w:rPr>
      </w:pPr>
      <w:r w:rsidRPr="00C62A28">
        <w:rPr>
          <w:color w:val="000000" w:themeColor="text1"/>
        </w:rPr>
        <w:t>Unconscious Bias training was continued</w:t>
      </w:r>
      <w:r w:rsidRPr="006D64DC">
        <w:rPr>
          <w:color w:val="000000" w:themeColor="text1"/>
        </w:rPr>
        <w:t xml:space="preserve"> to be provided across the University and is</w:t>
      </w:r>
      <w:r w:rsidRPr="006D64DC">
        <w:rPr>
          <w:color w:val="000000" w:themeColor="text1"/>
          <w:spacing w:val="1"/>
        </w:rPr>
        <w:t xml:space="preserve"> </w:t>
      </w:r>
      <w:r w:rsidRPr="006D64DC">
        <w:rPr>
          <w:color w:val="000000" w:themeColor="text1"/>
        </w:rPr>
        <w:t>a core component of the annual learning and development offering</w:t>
      </w:r>
      <w:r w:rsidRPr="00C62A28">
        <w:rPr>
          <w:color w:val="000000" w:themeColor="text1"/>
        </w:rPr>
        <w:t xml:space="preserve">. </w:t>
      </w:r>
      <w:r w:rsidR="00E910DA" w:rsidRPr="00C62A28">
        <w:rPr>
          <w:color w:val="000000" w:themeColor="text1"/>
        </w:rPr>
        <w:t>A revised version of the train</w:t>
      </w:r>
      <w:r w:rsidR="00300998" w:rsidRPr="00C62A28">
        <w:rPr>
          <w:color w:val="000000" w:themeColor="text1"/>
        </w:rPr>
        <w:t>in</w:t>
      </w:r>
      <w:r w:rsidR="00E910DA" w:rsidRPr="00C62A28">
        <w:rPr>
          <w:color w:val="000000" w:themeColor="text1"/>
        </w:rPr>
        <w:t xml:space="preserve">g is being developed to look at wider issues of </w:t>
      </w:r>
      <w:r w:rsidR="00300998" w:rsidRPr="00C62A28">
        <w:rPr>
          <w:color w:val="000000" w:themeColor="text1"/>
        </w:rPr>
        <w:t>privilege and other biases and will be rolled out in summer 2021.</w:t>
      </w:r>
      <w:r w:rsidRPr="00C62A28">
        <w:rPr>
          <w:color w:val="000000" w:themeColor="text1"/>
        </w:rPr>
        <w:t xml:space="preserve"> A bespoke session looking at unconscious bias in</w:t>
      </w:r>
      <w:r w:rsidRPr="00C62A28">
        <w:rPr>
          <w:color w:val="000000" w:themeColor="text1"/>
          <w:spacing w:val="1"/>
        </w:rPr>
        <w:t xml:space="preserve"> </w:t>
      </w:r>
      <w:r w:rsidRPr="00C62A28">
        <w:rPr>
          <w:color w:val="000000" w:themeColor="text1"/>
        </w:rPr>
        <w:t>respect of dealing with students, rather than traditional management / recruitment</w:t>
      </w:r>
      <w:r w:rsidRPr="00C62A28">
        <w:rPr>
          <w:color w:val="000000" w:themeColor="text1"/>
          <w:spacing w:val="1"/>
        </w:rPr>
        <w:t xml:space="preserve"> </w:t>
      </w:r>
      <w:r w:rsidRPr="00C62A28">
        <w:rPr>
          <w:color w:val="000000" w:themeColor="text1"/>
        </w:rPr>
        <w:t>approach</w:t>
      </w:r>
      <w:r w:rsidRPr="00C62A28">
        <w:rPr>
          <w:color w:val="000000" w:themeColor="text1"/>
          <w:spacing w:val="-1"/>
        </w:rPr>
        <w:t xml:space="preserve"> </w:t>
      </w:r>
      <w:r w:rsidRPr="00C62A28">
        <w:rPr>
          <w:color w:val="000000" w:themeColor="text1"/>
        </w:rPr>
        <w:t>is</w:t>
      </w:r>
      <w:r w:rsidRPr="00C62A28">
        <w:rPr>
          <w:color w:val="000000" w:themeColor="text1"/>
          <w:spacing w:val="-2"/>
        </w:rPr>
        <w:t xml:space="preserve"> </w:t>
      </w:r>
      <w:r w:rsidRPr="00C62A28">
        <w:rPr>
          <w:color w:val="000000" w:themeColor="text1"/>
        </w:rPr>
        <w:t>now</w:t>
      </w:r>
      <w:r w:rsidRPr="00C62A28">
        <w:rPr>
          <w:color w:val="000000" w:themeColor="text1"/>
          <w:spacing w:val="-3"/>
        </w:rPr>
        <w:t xml:space="preserve"> </w:t>
      </w:r>
      <w:r w:rsidRPr="00C62A28">
        <w:rPr>
          <w:color w:val="000000" w:themeColor="text1"/>
        </w:rPr>
        <w:t>also</w:t>
      </w:r>
      <w:r w:rsidRPr="00C62A28">
        <w:rPr>
          <w:color w:val="000000" w:themeColor="text1"/>
          <w:spacing w:val="-1"/>
        </w:rPr>
        <w:t xml:space="preserve"> </w:t>
      </w:r>
      <w:r w:rsidRPr="00C62A28">
        <w:rPr>
          <w:color w:val="000000" w:themeColor="text1"/>
        </w:rPr>
        <w:t>being provided to</w:t>
      </w:r>
      <w:r w:rsidRPr="00C62A28">
        <w:rPr>
          <w:color w:val="000000" w:themeColor="text1"/>
          <w:spacing w:val="-3"/>
        </w:rPr>
        <w:t xml:space="preserve"> </w:t>
      </w:r>
      <w:r w:rsidRPr="00C62A28">
        <w:rPr>
          <w:color w:val="000000" w:themeColor="text1"/>
        </w:rPr>
        <w:t>academic</w:t>
      </w:r>
      <w:r w:rsidRPr="00C62A28">
        <w:rPr>
          <w:color w:val="000000" w:themeColor="text1"/>
          <w:spacing w:val="-2"/>
        </w:rPr>
        <w:t xml:space="preserve"> </w:t>
      </w:r>
      <w:r w:rsidRPr="00C62A28">
        <w:rPr>
          <w:color w:val="000000" w:themeColor="text1"/>
        </w:rPr>
        <w:t>and student</w:t>
      </w:r>
      <w:r w:rsidRPr="00C62A28">
        <w:rPr>
          <w:color w:val="000000" w:themeColor="text1"/>
          <w:spacing w:val="-13"/>
        </w:rPr>
        <w:t xml:space="preserve"> </w:t>
      </w:r>
      <w:r w:rsidRPr="00C62A28">
        <w:rPr>
          <w:color w:val="000000" w:themeColor="text1"/>
        </w:rPr>
        <w:t>service</w:t>
      </w:r>
      <w:r w:rsidRPr="00C62A28">
        <w:rPr>
          <w:color w:val="000000" w:themeColor="text1"/>
          <w:spacing w:val="-1"/>
        </w:rPr>
        <w:t xml:space="preserve"> </w:t>
      </w:r>
      <w:r w:rsidRPr="00C62A28">
        <w:rPr>
          <w:color w:val="000000" w:themeColor="text1"/>
        </w:rPr>
        <w:t>staff.</w:t>
      </w:r>
      <w:r w:rsidR="00E910DA" w:rsidRPr="00C62A28">
        <w:rPr>
          <w:color w:val="000000" w:themeColor="text1"/>
        </w:rPr>
        <w:t xml:space="preserve"> </w:t>
      </w:r>
    </w:p>
    <w:p w14:paraId="1478E41B" w14:textId="5946F3CE" w:rsidR="00D45A27" w:rsidRPr="00E853B4" w:rsidRDefault="00661BFF" w:rsidP="00E853B4">
      <w:pPr>
        <w:pStyle w:val="ListParagraph"/>
        <w:tabs>
          <w:tab w:val="left" w:pos="1176"/>
        </w:tabs>
        <w:spacing w:before="121"/>
        <w:ind w:left="1175" w:right="394" w:firstLine="0"/>
        <w:rPr>
          <w:b/>
          <w:color w:val="000000" w:themeColor="text1"/>
        </w:rPr>
      </w:pPr>
      <w:r w:rsidRPr="00E853B4">
        <w:rPr>
          <w:b/>
          <w:color w:val="000000" w:themeColor="text1"/>
        </w:rPr>
        <w:t>Review of staff recruitment</w:t>
      </w:r>
    </w:p>
    <w:p w14:paraId="1F9B41EB" w14:textId="77777777" w:rsidR="00E853B4" w:rsidRDefault="00661BFF" w:rsidP="00E853B4">
      <w:pPr>
        <w:pStyle w:val="ListParagraph"/>
        <w:numPr>
          <w:ilvl w:val="1"/>
          <w:numId w:val="10"/>
        </w:numPr>
        <w:tabs>
          <w:tab w:val="left" w:pos="1190"/>
        </w:tabs>
        <w:spacing w:before="127"/>
        <w:ind w:left="1190" w:right="390" w:hanging="730"/>
        <w:rPr>
          <w:color w:val="000000" w:themeColor="text1"/>
        </w:rPr>
      </w:pPr>
      <w:r w:rsidRPr="00C62A28">
        <w:rPr>
          <w:color w:val="000000" w:themeColor="text1"/>
        </w:rPr>
        <w:t>A</w:t>
      </w:r>
      <w:r w:rsidRPr="00C62A28">
        <w:rPr>
          <w:color w:val="000000" w:themeColor="text1"/>
          <w:spacing w:val="-4"/>
        </w:rPr>
        <w:t xml:space="preserve"> </w:t>
      </w:r>
      <w:r w:rsidRPr="00C62A28">
        <w:rPr>
          <w:color w:val="000000" w:themeColor="text1"/>
        </w:rPr>
        <w:t>recruitment</w:t>
      </w:r>
      <w:r w:rsidRPr="00C62A28">
        <w:rPr>
          <w:color w:val="000000" w:themeColor="text1"/>
          <w:spacing w:val="-7"/>
        </w:rPr>
        <w:t xml:space="preserve"> </w:t>
      </w:r>
      <w:r w:rsidRPr="00C62A28">
        <w:rPr>
          <w:color w:val="000000" w:themeColor="text1"/>
        </w:rPr>
        <w:t>review</w:t>
      </w:r>
      <w:r w:rsidRPr="00C62A28">
        <w:rPr>
          <w:color w:val="000000" w:themeColor="text1"/>
          <w:spacing w:val="-6"/>
        </w:rPr>
        <w:t xml:space="preserve"> </w:t>
      </w:r>
      <w:r w:rsidR="005C4805" w:rsidRPr="00C62A28">
        <w:rPr>
          <w:color w:val="000000" w:themeColor="text1"/>
        </w:rPr>
        <w:t xml:space="preserve">resulted in </w:t>
      </w:r>
      <w:r w:rsidRPr="00C62A28">
        <w:rPr>
          <w:color w:val="000000" w:themeColor="text1"/>
        </w:rPr>
        <w:t>good</w:t>
      </w:r>
      <w:r w:rsidRPr="00C62A28">
        <w:rPr>
          <w:color w:val="000000" w:themeColor="text1"/>
          <w:spacing w:val="-6"/>
        </w:rPr>
        <w:t xml:space="preserve"> </w:t>
      </w:r>
      <w:r w:rsidRPr="00C62A28">
        <w:rPr>
          <w:color w:val="000000" w:themeColor="text1"/>
        </w:rPr>
        <w:t>practice</w:t>
      </w:r>
      <w:r w:rsidRPr="00C62A28">
        <w:rPr>
          <w:color w:val="000000" w:themeColor="text1"/>
          <w:spacing w:val="-3"/>
        </w:rPr>
        <w:t xml:space="preserve"> </w:t>
      </w:r>
      <w:r w:rsidRPr="00C62A28">
        <w:rPr>
          <w:color w:val="000000" w:themeColor="text1"/>
        </w:rPr>
        <w:t>recruitment</w:t>
      </w:r>
      <w:r w:rsidRPr="00C62A28">
        <w:rPr>
          <w:color w:val="000000" w:themeColor="text1"/>
          <w:spacing w:val="-7"/>
        </w:rPr>
        <w:t xml:space="preserve"> </w:t>
      </w:r>
      <w:r w:rsidRPr="00C62A28">
        <w:rPr>
          <w:color w:val="000000" w:themeColor="text1"/>
        </w:rPr>
        <w:t>guidelines</w:t>
      </w:r>
      <w:r w:rsidRPr="00C62A28">
        <w:rPr>
          <w:color w:val="000000" w:themeColor="text1"/>
          <w:spacing w:val="-5"/>
        </w:rPr>
        <w:t xml:space="preserve"> </w:t>
      </w:r>
      <w:r w:rsidR="00EE2406">
        <w:rPr>
          <w:color w:val="000000" w:themeColor="text1"/>
          <w:spacing w:val="-5"/>
        </w:rPr>
        <w:t xml:space="preserve">which have been disseminated </w:t>
      </w:r>
      <w:r w:rsidRPr="00C62A28">
        <w:rPr>
          <w:color w:val="000000" w:themeColor="text1"/>
        </w:rPr>
        <w:t>as</w:t>
      </w:r>
      <w:r w:rsidRPr="00C62A28">
        <w:rPr>
          <w:color w:val="000000" w:themeColor="text1"/>
          <w:spacing w:val="-4"/>
        </w:rPr>
        <w:t xml:space="preserve"> </w:t>
      </w:r>
      <w:r w:rsidRPr="00C62A28">
        <w:rPr>
          <w:color w:val="000000" w:themeColor="text1"/>
        </w:rPr>
        <w:t>part</w:t>
      </w:r>
      <w:r w:rsidRPr="005B5EF2">
        <w:rPr>
          <w:color w:val="000000" w:themeColor="text1"/>
        </w:rPr>
        <w:t xml:space="preserve"> </w:t>
      </w:r>
      <w:r w:rsidR="005B5EF2" w:rsidRPr="00C62A28">
        <w:rPr>
          <w:color w:val="000000" w:themeColor="text1"/>
        </w:rPr>
        <w:t>of</w:t>
      </w:r>
      <w:r w:rsidR="005B5EF2" w:rsidRPr="005B5EF2">
        <w:rPr>
          <w:color w:val="000000" w:themeColor="text1"/>
        </w:rPr>
        <w:t xml:space="preserve"> workshop</w:t>
      </w:r>
      <w:r w:rsidRPr="00C62A28">
        <w:rPr>
          <w:color w:val="000000" w:themeColor="text1"/>
        </w:rPr>
        <w:t xml:space="preserve"> session</w:t>
      </w:r>
      <w:r w:rsidR="00EE2406">
        <w:rPr>
          <w:color w:val="000000" w:themeColor="text1"/>
        </w:rPr>
        <w:t>s</w:t>
      </w:r>
      <w:r w:rsidRPr="00C62A28">
        <w:rPr>
          <w:color w:val="000000" w:themeColor="text1"/>
        </w:rPr>
        <w:t xml:space="preserve"> </w:t>
      </w:r>
      <w:r w:rsidR="00EE2406">
        <w:rPr>
          <w:color w:val="000000" w:themeColor="text1"/>
        </w:rPr>
        <w:t xml:space="preserve">for </w:t>
      </w:r>
      <w:r w:rsidRPr="00C62A28">
        <w:rPr>
          <w:color w:val="000000" w:themeColor="text1"/>
        </w:rPr>
        <w:t xml:space="preserve">recruiting managers. </w:t>
      </w:r>
      <w:r w:rsidR="005C4805" w:rsidRPr="00C62A28">
        <w:rPr>
          <w:color w:val="000000" w:themeColor="text1"/>
        </w:rPr>
        <w:t xml:space="preserve">Training for all staff who will sit on interview panels has been redesigned and will become an </w:t>
      </w:r>
      <w:r w:rsidR="00892BFF" w:rsidRPr="00C62A28">
        <w:rPr>
          <w:color w:val="000000" w:themeColor="text1"/>
        </w:rPr>
        <w:t>essential</w:t>
      </w:r>
      <w:r w:rsidR="005C4805" w:rsidRPr="00C62A28">
        <w:rPr>
          <w:color w:val="000000" w:themeColor="text1"/>
        </w:rPr>
        <w:t xml:space="preserve"> requirement before undertaking </w:t>
      </w:r>
      <w:r w:rsidR="00CE4285" w:rsidRPr="00C62A28">
        <w:rPr>
          <w:color w:val="000000" w:themeColor="text1"/>
        </w:rPr>
        <w:t>an interview. The online application system also now has functionality for anonymous shortlisting and this approach is being recommended for all professional service roles.</w:t>
      </w:r>
      <w:r w:rsidR="009F25E4" w:rsidRPr="00C62A28">
        <w:rPr>
          <w:color w:val="000000" w:themeColor="text1"/>
        </w:rPr>
        <w:t xml:space="preserve"> UWL now also posts job adverts on three diversity job boards (LGBTQ</w:t>
      </w:r>
      <w:r w:rsidR="00205748" w:rsidRPr="00C62A28">
        <w:rPr>
          <w:color w:val="000000" w:themeColor="text1"/>
        </w:rPr>
        <w:t>IA+, BAME and Disability).</w:t>
      </w:r>
    </w:p>
    <w:p w14:paraId="5D139A30" w14:textId="223C9676" w:rsidR="00D45A27" w:rsidRPr="00E853B4" w:rsidRDefault="00661BFF" w:rsidP="00E853B4">
      <w:pPr>
        <w:pStyle w:val="ListParagraph"/>
        <w:tabs>
          <w:tab w:val="left" w:pos="1190"/>
        </w:tabs>
        <w:spacing w:before="127"/>
        <w:ind w:left="1190" w:right="390" w:firstLine="0"/>
        <w:rPr>
          <w:b/>
          <w:color w:val="000000" w:themeColor="text1"/>
        </w:rPr>
      </w:pPr>
      <w:r w:rsidRPr="00E853B4">
        <w:rPr>
          <w:b/>
          <w:color w:val="000000" w:themeColor="text1"/>
        </w:rPr>
        <w:t>Staff Promotion/Senior Level appointments</w:t>
      </w:r>
    </w:p>
    <w:p w14:paraId="540F11A8" w14:textId="18FA6358" w:rsidR="00D45A27" w:rsidRPr="006D64DC" w:rsidRDefault="00661BFF" w:rsidP="00781FE5">
      <w:pPr>
        <w:pStyle w:val="ListParagraph"/>
        <w:numPr>
          <w:ilvl w:val="1"/>
          <w:numId w:val="10"/>
        </w:numPr>
        <w:tabs>
          <w:tab w:val="left" w:pos="1190"/>
        </w:tabs>
        <w:spacing w:before="126"/>
        <w:ind w:left="1190" w:right="389" w:hanging="730"/>
        <w:rPr>
          <w:color w:val="000000" w:themeColor="text1"/>
        </w:rPr>
      </w:pPr>
      <w:r w:rsidRPr="006D64DC">
        <w:rPr>
          <w:color w:val="000000" w:themeColor="text1"/>
        </w:rPr>
        <w:t>A review of the</w:t>
      </w:r>
      <w:r w:rsidR="000F2B5C">
        <w:rPr>
          <w:color w:val="000000" w:themeColor="text1"/>
        </w:rPr>
        <w:t xml:space="preserve"> promotion</w:t>
      </w:r>
      <w:r w:rsidRPr="006D64DC">
        <w:rPr>
          <w:color w:val="000000" w:themeColor="text1"/>
        </w:rPr>
        <w:t xml:space="preserve"> criteria is being undertaken to ensure that UWL maximises the</w:t>
      </w:r>
      <w:r w:rsidRPr="006D64DC">
        <w:rPr>
          <w:color w:val="000000" w:themeColor="text1"/>
          <w:spacing w:val="1"/>
        </w:rPr>
        <w:t xml:space="preserve"> </w:t>
      </w:r>
      <w:r w:rsidRPr="006D64DC">
        <w:rPr>
          <w:color w:val="000000" w:themeColor="text1"/>
        </w:rPr>
        <w:t>opportunity</w:t>
      </w:r>
      <w:r w:rsidRPr="006D64DC">
        <w:rPr>
          <w:color w:val="000000" w:themeColor="text1"/>
          <w:spacing w:val="1"/>
        </w:rPr>
        <w:t xml:space="preserve"> </w:t>
      </w:r>
      <w:r w:rsidRPr="006D64DC">
        <w:rPr>
          <w:color w:val="000000" w:themeColor="text1"/>
        </w:rPr>
        <w:t>for</w:t>
      </w:r>
      <w:r w:rsidRPr="006D64DC">
        <w:rPr>
          <w:color w:val="000000" w:themeColor="text1"/>
          <w:spacing w:val="1"/>
        </w:rPr>
        <w:t xml:space="preserve"> </w:t>
      </w:r>
      <w:r w:rsidRPr="006D64DC">
        <w:rPr>
          <w:color w:val="000000" w:themeColor="text1"/>
        </w:rPr>
        <w:t>diversity</w:t>
      </w:r>
      <w:r w:rsidRPr="006D64DC">
        <w:rPr>
          <w:color w:val="000000" w:themeColor="text1"/>
          <w:spacing w:val="1"/>
        </w:rPr>
        <w:t xml:space="preserve"> </w:t>
      </w:r>
      <w:r w:rsidRPr="006D64DC">
        <w:rPr>
          <w:color w:val="000000" w:themeColor="text1"/>
        </w:rPr>
        <w:t>and</w:t>
      </w:r>
      <w:r w:rsidRPr="006D64DC">
        <w:rPr>
          <w:color w:val="000000" w:themeColor="text1"/>
          <w:spacing w:val="1"/>
        </w:rPr>
        <w:t xml:space="preserve"> </w:t>
      </w:r>
      <w:r w:rsidRPr="006D64DC">
        <w:rPr>
          <w:color w:val="000000" w:themeColor="text1"/>
        </w:rPr>
        <w:t>equality</w:t>
      </w:r>
      <w:r w:rsidRPr="006D64DC">
        <w:rPr>
          <w:color w:val="000000" w:themeColor="text1"/>
          <w:spacing w:val="1"/>
        </w:rPr>
        <w:t xml:space="preserve"> </w:t>
      </w:r>
      <w:r w:rsidRPr="006D64DC">
        <w:rPr>
          <w:color w:val="000000" w:themeColor="text1"/>
        </w:rPr>
        <w:t>in</w:t>
      </w:r>
      <w:r w:rsidRPr="006D64DC">
        <w:rPr>
          <w:color w:val="000000" w:themeColor="text1"/>
          <w:spacing w:val="1"/>
        </w:rPr>
        <w:t xml:space="preserve"> </w:t>
      </w:r>
      <w:r w:rsidRPr="006D64DC">
        <w:rPr>
          <w:color w:val="000000" w:themeColor="text1"/>
        </w:rPr>
        <w:t>talent</w:t>
      </w:r>
      <w:r w:rsidRPr="006D64DC">
        <w:rPr>
          <w:color w:val="000000" w:themeColor="text1"/>
          <w:spacing w:val="1"/>
        </w:rPr>
        <w:t xml:space="preserve"> </w:t>
      </w:r>
      <w:r w:rsidRPr="006D64DC">
        <w:rPr>
          <w:color w:val="000000" w:themeColor="text1"/>
        </w:rPr>
        <w:t>management,</w:t>
      </w:r>
      <w:r w:rsidRPr="006D64DC">
        <w:rPr>
          <w:color w:val="000000" w:themeColor="text1"/>
          <w:spacing w:val="1"/>
        </w:rPr>
        <w:t xml:space="preserve"> </w:t>
      </w:r>
      <w:proofErr w:type="gramStart"/>
      <w:r w:rsidRPr="006D64DC">
        <w:rPr>
          <w:color w:val="000000" w:themeColor="text1"/>
        </w:rPr>
        <w:t>promotion</w:t>
      </w:r>
      <w:proofErr w:type="gramEnd"/>
      <w:r w:rsidRPr="006D64DC">
        <w:rPr>
          <w:color w:val="000000" w:themeColor="text1"/>
          <w:spacing w:val="1"/>
        </w:rPr>
        <w:t xml:space="preserve"> </w:t>
      </w:r>
      <w:r w:rsidRPr="006D64DC">
        <w:rPr>
          <w:color w:val="000000" w:themeColor="text1"/>
        </w:rPr>
        <w:t>and</w:t>
      </w:r>
      <w:r w:rsidRPr="006D64DC">
        <w:rPr>
          <w:color w:val="000000" w:themeColor="text1"/>
          <w:spacing w:val="1"/>
        </w:rPr>
        <w:t xml:space="preserve"> </w:t>
      </w:r>
      <w:r w:rsidRPr="006D64DC">
        <w:rPr>
          <w:color w:val="000000" w:themeColor="text1"/>
        </w:rPr>
        <w:t>appointments. Internal data on progression trends is important, as well as the link to</w:t>
      </w:r>
      <w:r w:rsidRPr="006D64DC">
        <w:rPr>
          <w:color w:val="000000" w:themeColor="text1"/>
          <w:spacing w:val="1"/>
        </w:rPr>
        <w:t xml:space="preserve"> </w:t>
      </w:r>
      <w:r w:rsidRPr="006D64DC">
        <w:rPr>
          <w:color w:val="000000" w:themeColor="text1"/>
        </w:rPr>
        <w:t xml:space="preserve">gender </w:t>
      </w:r>
      <w:r w:rsidR="00C1281A">
        <w:rPr>
          <w:color w:val="000000" w:themeColor="text1"/>
        </w:rPr>
        <w:t xml:space="preserve">and ethnicity </w:t>
      </w:r>
      <w:r w:rsidRPr="006D64DC">
        <w:rPr>
          <w:color w:val="000000" w:themeColor="text1"/>
        </w:rPr>
        <w:t>pay and whether we are doing all we can in accordance with the Government</w:t>
      </w:r>
      <w:r w:rsidRPr="006D64DC">
        <w:rPr>
          <w:color w:val="000000" w:themeColor="text1"/>
          <w:spacing w:val="-59"/>
        </w:rPr>
        <w:t xml:space="preserve"> </w:t>
      </w:r>
      <w:r w:rsidRPr="006D64DC">
        <w:rPr>
          <w:color w:val="000000" w:themeColor="text1"/>
        </w:rPr>
        <w:t>Equalities</w:t>
      </w:r>
      <w:r w:rsidRPr="006D64DC">
        <w:rPr>
          <w:color w:val="000000" w:themeColor="text1"/>
          <w:spacing w:val="-3"/>
        </w:rPr>
        <w:t xml:space="preserve"> </w:t>
      </w:r>
      <w:r w:rsidRPr="006D64DC">
        <w:rPr>
          <w:color w:val="000000" w:themeColor="text1"/>
        </w:rPr>
        <w:t>Office</w:t>
      </w:r>
      <w:r w:rsidRPr="006D64DC">
        <w:rPr>
          <w:color w:val="000000" w:themeColor="text1"/>
          <w:spacing w:val="-15"/>
        </w:rPr>
        <w:t xml:space="preserve"> </w:t>
      </w:r>
      <w:r w:rsidRPr="006D64DC">
        <w:rPr>
          <w:color w:val="000000" w:themeColor="text1"/>
        </w:rPr>
        <w:t>guidance.</w:t>
      </w:r>
    </w:p>
    <w:p w14:paraId="61253B49" w14:textId="19706B46" w:rsidR="00D45A27" w:rsidRPr="00D76039" w:rsidRDefault="00E8539A" w:rsidP="00781FE5">
      <w:pPr>
        <w:pStyle w:val="ListParagraph"/>
        <w:numPr>
          <w:ilvl w:val="1"/>
          <w:numId w:val="10"/>
        </w:numPr>
        <w:tabs>
          <w:tab w:val="left" w:pos="1190"/>
        </w:tabs>
        <w:spacing w:before="118"/>
        <w:ind w:left="1190" w:right="392" w:hanging="730"/>
        <w:rPr>
          <w:color w:val="000000" w:themeColor="text1"/>
        </w:rPr>
      </w:pPr>
      <w:r>
        <w:rPr>
          <w:color w:val="000000" w:themeColor="text1"/>
        </w:rPr>
        <w:t>F</w:t>
      </w:r>
      <w:r w:rsidR="00474A42" w:rsidRPr="00D76039">
        <w:rPr>
          <w:color w:val="000000" w:themeColor="text1"/>
        </w:rPr>
        <w:t xml:space="preserve">or certain </w:t>
      </w:r>
      <w:r w:rsidR="00661BFF" w:rsidRPr="00D76039">
        <w:rPr>
          <w:color w:val="000000" w:themeColor="text1"/>
        </w:rPr>
        <w:t xml:space="preserve">Professional Services </w:t>
      </w:r>
      <w:r w:rsidR="0058529D" w:rsidRPr="00D76039">
        <w:rPr>
          <w:color w:val="000000" w:themeColor="text1"/>
        </w:rPr>
        <w:t xml:space="preserve">roles </w:t>
      </w:r>
      <w:r>
        <w:rPr>
          <w:color w:val="000000" w:themeColor="text1"/>
        </w:rPr>
        <w:t>an</w:t>
      </w:r>
      <w:r w:rsidR="00661BFF" w:rsidRPr="00D76039">
        <w:rPr>
          <w:color w:val="000000" w:themeColor="text1"/>
          <w:spacing w:val="1"/>
        </w:rPr>
        <w:t xml:space="preserve"> </w:t>
      </w:r>
      <w:r w:rsidR="00661BFF" w:rsidRPr="00D76039">
        <w:rPr>
          <w:color w:val="000000" w:themeColor="text1"/>
        </w:rPr>
        <w:t>internal only recruitment proces</w:t>
      </w:r>
      <w:r>
        <w:rPr>
          <w:color w:val="000000" w:themeColor="text1"/>
        </w:rPr>
        <w:t>s has been introduced as well as</w:t>
      </w:r>
      <w:r w:rsidR="00661BFF" w:rsidRPr="00D76039">
        <w:rPr>
          <w:color w:val="000000" w:themeColor="text1"/>
        </w:rPr>
        <w:t xml:space="preserve"> secondment opportunities. </w:t>
      </w:r>
      <w:r w:rsidR="0058529D" w:rsidRPr="00D76039">
        <w:rPr>
          <w:color w:val="000000" w:themeColor="text1"/>
        </w:rPr>
        <w:t xml:space="preserve">Over the last 12 months this has resulted in 28 staff taking up new roles within UWL and 21 </w:t>
      </w:r>
      <w:r w:rsidR="00B73C2C" w:rsidRPr="00D76039">
        <w:rPr>
          <w:color w:val="000000" w:themeColor="text1"/>
        </w:rPr>
        <w:t>of these were at a higher grade.</w:t>
      </w:r>
    </w:p>
    <w:p w14:paraId="4B25AA49" w14:textId="77777777" w:rsidR="00D45A27" w:rsidRPr="006D64DC" w:rsidRDefault="00661BFF" w:rsidP="00781FE5">
      <w:pPr>
        <w:pStyle w:val="Heading4"/>
        <w:numPr>
          <w:ilvl w:val="0"/>
          <w:numId w:val="10"/>
        </w:numPr>
        <w:tabs>
          <w:tab w:val="left" w:pos="1176"/>
        </w:tabs>
        <w:spacing w:before="110"/>
        <w:ind w:left="1175" w:hanging="735"/>
        <w:jc w:val="both"/>
        <w:rPr>
          <w:color w:val="000000" w:themeColor="text1"/>
        </w:rPr>
      </w:pPr>
      <w:r w:rsidRPr="006D64DC">
        <w:rPr>
          <w:color w:val="000000" w:themeColor="text1"/>
        </w:rPr>
        <w:t>Analysis</w:t>
      </w:r>
      <w:r w:rsidRPr="006D64DC">
        <w:rPr>
          <w:color w:val="000000" w:themeColor="text1"/>
          <w:spacing w:val="-1"/>
        </w:rPr>
        <w:t xml:space="preserve"> </w:t>
      </w:r>
      <w:r w:rsidRPr="006D64DC">
        <w:rPr>
          <w:color w:val="000000" w:themeColor="text1"/>
        </w:rPr>
        <w:t>of student</w:t>
      </w:r>
      <w:r w:rsidRPr="006D64DC">
        <w:rPr>
          <w:color w:val="000000" w:themeColor="text1"/>
          <w:spacing w:val="-2"/>
        </w:rPr>
        <w:t xml:space="preserve"> </w:t>
      </w:r>
      <w:r w:rsidRPr="006D64DC">
        <w:rPr>
          <w:color w:val="000000" w:themeColor="text1"/>
        </w:rPr>
        <w:t>data</w:t>
      </w:r>
    </w:p>
    <w:p w14:paraId="7F029E30" w14:textId="70D3D1D5" w:rsidR="00D45A27" w:rsidRPr="006D64DC" w:rsidRDefault="00661BFF" w:rsidP="00781FE5">
      <w:pPr>
        <w:pStyle w:val="ListParagraph"/>
        <w:numPr>
          <w:ilvl w:val="1"/>
          <w:numId w:val="10"/>
        </w:numPr>
        <w:tabs>
          <w:tab w:val="left" w:pos="1176"/>
        </w:tabs>
        <w:spacing w:before="131" w:line="247" w:lineRule="auto"/>
        <w:ind w:left="1175" w:right="393" w:hanging="720"/>
        <w:rPr>
          <w:color w:val="000000" w:themeColor="text1"/>
        </w:rPr>
      </w:pPr>
      <w:r w:rsidRPr="006D64DC">
        <w:rPr>
          <w:color w:val="000000" w:themeColor="text1"/>
          <w:spacing w:val="-1"/>
        </w:rPr>
        <w:t>Appendix</w:t>
      </w:r>
      <w:r w:rsidRPr="006D64DC">
        <w:rPr>
          <w:color w:val="000000" w:themeColor="text1"/>
          <w:spacing w:val="-14"/>
        </w:rPr>
        <w:t xml:space="preserve"> </w:t>
      </w:r>
      <w:r w:rsidRPr="006D64DC">
        <w:rPr>
          <w:color w:val="000000" w:themeColor="text1"/>
          <w:spacing w:val="-1"/>
        </w:rPr>
        <w:t>1</w:t>
      </w:r>
      <w:r w:rsidRPr="006D64DC">
        <w:rPr>
          <w:color w:val="000000" w:themeColor="text1"/>
          <w:spacing w:val="-11"/>
        </w:rPr>
        <w:t xml:space="preserve"> </w:t>
      </w:r>
      <w:r w:rsidR="0007148A">
        <w:rPr>
          <w:color w:val="000000" w:themeColor="text1"/>
          <w:spacing w:val="-1"/>
        </w:rPr>
        <w:t>shows</w:t>
      </w:r>
      <w:r w:rsidRPr="006D64DC">
        <w:rPr>
          <w:color w:val="000000" w:themeColor="text1"/>
          <w:spacing w:val="-11"/>
        </w:rPr>
        <w:t xml:space="preserve"> </w:t>
      </w:r>
      <w:r w:rsidRPr="006D64DC">
        <w:rPr>
          <w:color w:val="000000" w:themeColor="text1"/>
        </w:rPr>
        <w:t>the</w:t>
      </w:r>
      <w:r w:rsidRPr="006D64DC">
        <w:rPr>
          <w:color w:val="000000" w:themeColor="text1"/>
          <w:spacing w:val="-12"/>
        </w:rPr>
        <w:t xml:space="preserve"> </w:t>
      </w:r>
      <w:r w:rsidRPr="006D64DC">
        <w:rPr>
          <w:color w:val="000000" w:themeColor="text1"/>
        </w:rPr>
        <w:t>demographics</w:t>
      </w:r>
      <w:r w:rsidRPr="006D64DC">
        <w:rPr>
          <w:color w:val="000000" w:themeColor="text1"/>
          <w:spacing w:val="-11"/>
        </w:rPr>
        <w:t xml:space="preserve"> </w:t>
      </w:r>
      <w:r w:rsidRPr="006D64DC">
        <w:rPr>
          <w:color w:val="000000" w:themeColor="text1"/>
        </w:rPr>
        <w:t>of</w:t>
      </w:r>
      <w:r w:rsidRPr="006D64DC">
        <w:rPr>
          <w:color w:val="000000" w:themeColor="text1"/>
          <w:spacing w:val="-13"/>
        </w:rPr>
        <w:t xml:space="preserve"> </w:t>
      </w:r>
      <w:r w:rsidRPr="006D64DC">
        <w:rPr>
          <w:color w:val="000000" w:themeColor="text1"/>
        </w:rPr>
        <w:t>the</w:t>
      </w:r>
      <w:r w:rsidRPr="006D64DC">
        <w:rPr>
          <w:color w:val="000000" w:themeColor="text1"/>
          <w:spacing w:val="-12"/>
        </w:rPr>
        <w:t xml:space="preserve"> </w:t>
      </w:r>
      <w:r w:rsidRPr="006D64DC">
        <w:rPr>
          <w:color w:val="000000" w:themeColor="text1"/>
        </w:rPr>
        <w:t>University</w:t>
      </w:r>
      <w:r w:rsidRPr="006D64DC">
        <w:rPr>
          <w:color w:val="000000" w:themeColor="text1"/>
          <w:spacing w:val="-13"/>
        </w:rPr>
        <w:t xml:space="preserve"> </w:t>
      </w:r>
      <w:r w:rsidRPr="006D64DC">
        <w:rPr>
          <w:color w:val="000000" w:themeColor="text1"/>
        </w:rPr>
        <w:t>population.</w:t>
      </w:r>
      <w:r w:rsidRPr="006D64DC">
        <w:rPr>
          <w:color w:val="000000" w:themeColor="text1"/>
          <w:spacing w:val="-11"/>
        </w:rPr>
        <w:t xml:space="preserve"> </w:t>
      </w:r>
      <w:r w:rsidR="00461270" w:rsidRPr="006D64DC">
        <w:rPr>
          <w:color w:val="000000" w:themeColor="text1"/>
          <w:spacing w:val="-11"/>
        </w:rPr>
        <w:t>As outlined above, t</w:t>
      </w:r>
      <w:r w:rsidRPr="006D64DC">
        <w:rPr>
          <w:color w:val="000000" w:themeColor="text1"/>
        </w:rPr>
        <w:t>he</w:t>
      </w:r>
      <w:r w:rsidRPr="006D64DC">
        <w:rPr>
          <w:color w:val="000000" w:themeColor="text1"/>
          <w:spacing w:val="-12"/>
        </w:rPr>
        <w:t xml:space="preserve"> </w:t>
      </w:r>
      <w:r w:rsidRPr="006D64DC">
        <w:rPr>
          <w:color w:val="000000" w:themeColor="text1"/>
        </w:rPr>
        <w:t>University</w:t>
      </w:r>
      <w:r w:rsidRPr="006D64DC">
        <w:rPr>
          <w:color w:val="000000" w:themeColor="text1"/>
          <w:spacing w:val="-13"/>
        </w:rPr>
        <w:t xml:space="preserve"> </w:t>
      </w:r>
      <w:r w:rsidR="005B5EF2" w:rsidRPr="006D64DC">
        <w:rPr>
          <w:color w:val="000000" w:themeColor="text1"/>
        </w:rPr>
        <w:t>has</w:t>
      </w:r>
      <w:r w:rsidR="005B5EF2">
        <w:rPr>
          <w:color w:val="000000" w:themeColor="text1"/>
        </w:rPr>
        <w:t xml:space="preserve"> </w:t>
      </w:r>
      <w:r w:rsidR="005B5EF2" w:rsidRPr="006D64DC">
        <w:rPr>
          <w:color w:val="000000" w:themeColor="text1"/>
          <w:spacing w:val="-58"/>
        </w:rPr>
        <w:t>a</w:t>
      </w:r>
      <w:r w:rsidRPr="006D64DC">
        <w:rPr>
          <w:color w:val="000000" w:themeColor="text1"/>
        </w:rPr>
        <w:t xml:space="preserve"> successful track record of addressing participation gaps between equality groups.</w:t>
      </w:r>
      <w:r w:rsidRPr="006D64DC">
        <w:rPr>
          <w:color w:val="000000" w:themeColor="text1"/>
          <w:spacing w:val="1"/>
        </w:rPr>
        <w:t xml:space="preserve"> </w:t>
      </w:r>
      <w:r w:rsidR="00AA4FEF" w:rsidRPr="006D64DC">
        <w:rPr>
          <w:color w:val="000000" w:themeColor="text1"/>
        </w:rPr>
        <w:t>In 2019/20 academic year, s</w:t>
      </w:r>
      <w:r w:rsidRPr="006D64DC">
        <w:rPr>
          <w:color w:val="000000" w:themeColor="text1"/>
        </w:rPr>
        <w:t>tudent</w:t>
      </w:r>
      <w:r w:rsidRPr="006D64DC">
        <w:rPr>
          <w:color w:val="000000" w:themeColor="text1"/>
          <w:spacing w:val="1"/>
        </w:rPr>
        <w:t xml:space="preserve"> </w:t>
      </w:r>
      <w:r w:rsidRPr="006D64DC">
        <w:rPr>
          <w:color w:val="000000" w:themeColor="text1"/>
        </w:rPr>
        <w:t>participation</w:t>
      </w:r>
      <w:r w:rsidRPr="006D64DC">
        <w:rPr>
          <w:color w:val="000000" w:themeColor="text1"/>
          <w:spacing w:val="-2"/>
        </w:rPr>
        <w:t xml:space="preserve"> </w:t>
      </w:r>
      <w:r w:rsidR="009F5853" w:rsidRPr="006D64DC">
        <w:rPr>
          <w:color w:val="000000" w:themeColor="text1"/>
          <w:spacing w:val="-2"/>
        </w:rPr>
        <w:t xml:space="preserve">for all undergraduates </w:t>
      </w:r>
      <w:r w:rsidRPr="006D64DC">
        <w:rPr>
          <w:color w:val="000000" w:themeColor="text1"/>
        </w:rPr>
        <w:t>broken</w:t>
      </w:r>
      <w:r w:rsidRPr="006D64DC">
        <w:rPr>
          <w:color w:val="000000" w:themeColor="text1"/>
          <w:spacing w:val="-5"/>
        </w:rPr>
        <w:t xml:space="preserve"> </w:t>
      </w:r>
      <w:r w:rsidRPr="006D64DC">
        <w:rPr>
          <w:color w:val="000000" w:themeColor="text1"/>
        </w:rPr>
        <w:t>down by</w:t>
      </w:r>
      <w:r w:rsidRPr="006D64DC">
        <w:rPr>
          <w:color w:val="000000" w:themeColor="text1"/>
          <w:spacing w:val="-4"/>
        </w:rPr>
        <w:t xml:space="preserve"> </w:t>
      </w:r>
      <w:r w:rsidRPr="006D64DC">
        <w:rPr>
          <w:color w:val="000000" w:themeColor="text1"/>
        </w:rPr>
        <w:t>equality</w:t>
      </w:r>
      <w:r w:rsidRPr="006D64DC">
        <w:rPr>
          <w:color w:val="000000" w:themeColor="text1"/>
          <w:spacing w:val="-5"/>
        </w:rPr>
        <w:t xml:space="preserve"> </w:t>
      </w:r>
      <w:r w:rsidRPr="006D64DC">
        <w:rPr>
          <w:color w:val="000000" w:themeColor="text1"/>
        </w:rPr>
        <w:t>groups</w:t>
      </w:r>
      <w:r w:rsidRPr="006D64DC">
        <w:rPr>
          <w:color w:val="000000" w:themeColor="text1"/>
          <w:spacing w:val="-1"/>
        </w:rPr>
        <w:t xml:space="preserve"> </w:t>
      </w:r>
      <w:r w:rsidRPr="006D64DC">
        <w:rPr>
          <w:color w:val="000000" w:themeColor="text1"/>
        </w:rPr>
        <w:t>is</w:t>
      </w:r>
      <w:r w:rsidRPr="006D64DC">
        <w:rPr>
          <w:color w:val="000000" w:themeColor="text1"/>
          <w:spacing w:val="1"/>
        </w:rPr>
        <w:t xml:space="preserve"> </w:t>
      </w:r>
      <w:r w:rsidRPr="006D64DC">
        <w:rPr>
          <w:color w:val="000000" w:themeColor="text1"/>
        </w:rPr>
        <w:t>as</w:t>
      </w:r>
      <w:r w:rsidR="00D8034B" w:rsidRPr="006D64DC">
        <w:rPr>
          <w:color w:val="000000" w:themeColor="text1"/>
        </w:rPr>
        <w:t xml:space="preserve"> </w:t>
      </w:r>
      <w:r w:rsidRPr="006D64DC">
        <w:rPr>
          <w:color w:val="000000" w:themeColor="text1"/>
        </w:rPr>
        <w:t>follows:</w:t>
      </w:r>
    </w:p>
    <w:p w14:paraId="227B9851" w14:textId="11287A89" w:rsidR="00D45A27" w:rsidRPr="006D64DC" w:rsidRDefault="007F202A">
      <w:pPr>
        <w:pStyle w:val="ListParagraph"/>
        <w:numPr>
          <w:ilvl w:val="0"/>
          <w:numId w:val="6"/>
        </w:numPr>
        <w:tabs>
          <w:tab w:val="left" w:pos="1541"/>
        </w:tabs>
        <w:spacing w:before="128" w:line="237" w:lineRule="auto"/>
        <w:ind w:right="638"/>
        <w:rPr>
          <w:color w:val="000000" w:themeColor="text1"/>
        </w:rPr>
      </w:pPr>
      <w:r w:rsidRPr="006D64DC">
        <w:rPr>
          <w:color w:val="000000" w:themeColor="text1"/>
        </w:rPr>
        <w:t>57</w:t>
      </w:r>
      <w:r w:rsidR="00661BFF" w:rsidRPr="006D64DC">
        <w:rPr>
          <w:color w:val="000000" w:themeColor="text1"/>
        </w:rPr>
        <w:t xml:space="preserve">% of the University’s students are from BAME backgrounds, compared </w:t>
      </w:r>
      <w:r w:rsidR="0051384E" w:rsidRPr="006D64DC">
        <w:rPr>
          <w:color w:val="000000" w:themeColor="text1"/>
        </w:rPr>
        <w:t>to</w:t>
      </w:r>
      <w:r w:rsidR="0051384E" w:rsidRPr="006D64DC">
        <w:rPr>
          <w:color w:val="000000" w:themeColor="text1"/>
          <w:spacing w:val="-59"/>
        </w:rPr>
        <w:t xml:space="preserve"> </w:t>
      </w:r>
      <w:r w:rsidR="0051384E" w:rsidRPr="006D64DC">
        <w:rPr>
          <w:color w:val="000000" w:themeColor="text1"/>
        </w:rPr>
        <w:t>31.1</w:t>
      </w:r>
      <w:r w:rsidR="00661BFF" w:rsidRPr="006D64DC">
        <w:rPr>
          <w:color w:val="000000" w:themeColor="text1"/>
        </w:rPr>
        <w:t>% in</w:t>
      </w:r>
      <w:r w:rsidR="00661BFF" w:rsidRPr="006D64DC">
        <w:rPr>
          <w:color w:val="000000" w:themeColor="text1"/>
          <w:spacing w:val="-2"/>
        </w:rPr>
        <w:t xml:space="preserve"> </w:t>
      </w:r>
      <w:r w:rsidR="00661BFF" w:rsidRPr="006D64DC">
        <w:rPr>
          <w:color w:val="000000" w:themeColor="text1"/>
        </w:rPr>
        <w:t>the</w:t>
      </w:r>
      <w:r w:rsidR="00661BFF" w:rsidRPr="006D64DC">
        <w:rPr>
          <w:color w:val="000000" w:themeColor="text1"/>
          <w:spacing w:val="-7"/>
        </w:rPr>
        <w:t xml:space="preserve"> </w:t>
      </w:r>
      <w:r w:rsidR="00661BFF" w:rsidRPr="006D64DC">
        <w:rPr>
          <w:color w:val="000000" w:themeColor="text1"/>
        </w:rPr>
        <w:t>sector.</w:t>
      </w:r>
      <w:r w:rsidR="009651F7" w:rsidRPr="006D64DC">
        <w:rPr>
          <w:color w:val="000000" w:themeColor="text1"/>
        </w:rPr>
        <w:t xml:space="preserve"> Specifically:</w:t>
      </w:r>
    </w:p>
    <w:p w14:paraId="41903CE5" w14:textId="557D07AA" w:rsidR="006349E3" w:rsidRPr="006D64DC" w:rsidRDefault="00661BFF" w:rsidP="006349E3">
      <w:pPr>
        <w:pStyle w:val="ListParagraph"/>
        <w:numPr>
          <w:ilvl w:val="1"/>
          <w:numId w:val="6"/>
        </w:numPr>
        <w:tabs>
          <w:tab w:val="left" w:pos="2256"/>
        </w:tabs>
        <w:spacing w:before="152" w:line="204" w:lineRule="auto"/>
        <w:ind w:right="654" w:hanging="365"/>
        <w:jc w:val="left"/>
        <w:rPr>
          <w:color w:val="000000" w:themeColor="text1"/>
        </w:rPr>
      </w:pPr>
      <w:r w:rsidRPr="006D64DC">
        <w:rPr>
          <w:color w:val="000000" w:themeColor="text1"/>
        </w:rPr>
        <w:t>2</w:t>
      </w:r>
      <w:r w:rsidR="0051384E" w:rsidRPr="006D64DC">
        <w:rPr>
          <w:color w:val="000000" w:themeColor="text1"/>
        </w:rPr>
        <w:t>6.1</w:t>
      </w:r>
      <w:r w:rsidRPr="006D64DC">
        <w:rPr>
          <w:color w:val="000000" w:themeColor="text1"/>
        </w:rPr>
        <w:t xml:space="preserve">% of students are from a Black background, compared to </w:t>
      </w:r>
      <w:r w:rsidR="001B0390" w:rsidRPr="006D64DC">
        <w:rPr>
          <w:color w:val="000000" w:themeColor="text1"/>
        </w:rPr>
        <w:t>7.1</w:t>
      </w:r>
      <w:r w:rsidRPr="006D64DC">
        <w:rPr>
          <w:color w:val="000000" w:themeColor="text1"/>
        </w:rPr>
        <w:t>% in t</w:t>
      </w:r>
      <w:r w:rsidR="00D726FA" w:rsidRPr="006D64DC">
        <w:rPr>
          <w:color w:val="000000" w:themeColor="text1"/>
        </w:rPr>
        <w:t xml:space="preserve">he </w:t>
      </w:r>
      <w:proofErr w:type="gramStart"/>
      <w:r w:rsidR="00D726FA" w:rsidRPr="006D64DC">
        <w:rPr>
          <w:color w:val="000000" w:themeColor="text1"/>
        </w:rPr>
        <w:t>sector</w:t>
      </w:r>
      <w:r w:rsidR="006349E3" w:rsidRPr="006D64DC">
        <w:rPr>
          <w:color w:val="000000" w:themeColor="text1"/>
        </w:rPr>
        <w:t>;</w:t>
      </w:r>
      <w:proofErr w:type="gramEnd"/>
    </w:p>
    <w:p w14:paraId="5FA869A7" w14:textId="3C50934F" w:rsidR="00D45A27" w:rsidRPr="006D64DC" w:rsidRDefault="00AC2E33" w:rsidP="006349E3">
      <w:pPr>
        <w:pStyle w:val="ListParagraph"/>
        <w:numPr>
          <w:ilvl w:val="1"/>
          <w:numId w:val="6"/>
        </w:numPr>
        <w:tabs>
          <w:tab w:val="left" w:pos="2256"/>
        </w:tabs>
        <w:spacing w:before="152" w:line="204" w:lineRule="auto"/>
        <w:ind w:right="654" w:hanging="365"/>
        <w:jc w:val="left"/>
        <w:rPr>
          <w:color w:val="000000" w:themeColor="text1"/>
        </w:rPr>
      </w:pPr>
      <w:r w:rsidRPr="006D64DC">
        <w:rPr>
          <w:color w:val="000000" w:themeColor="text1"/>
          <w:spacing w:val="-1"/>
        </w:rPr>
        <w:t>20</w:t>
      </w:r>
      <w:r w:rsidR="00661BFF" w:rsidRPr="006D64DC">
        <w:rPr>
          <w:color w:val="000000" w:themeColor="text1"/>
          <w:spacing w:val="-1"/>
        </w:rPr>
        <w:t>%</w:t>
      </w:r>
      <w:r w:rsidR="00661BFF" w:rsidRPr="006D64DC">
        <w:rPr>
          <w:color w:val="000000" w:themeColor="text1"/>
          <w:spacing w:val="-2"/>
        </w:rPr>
        <w:t xml:space="preserve"> </w:t>
      </w:r>
      <w:r w:rsidR="00661BFF" w:rsidRPr="006D64DC">
        <w:rPr>
          <w:color w:val="000000" w:themeColor="text1"/>
        </w:rPr>
        <w:t>are</w:t>
      </w:r>
      <w:r w:rsidR="00661BFF" w:rsidRPr="006D64DC">
        <w:rPr>
          <w:color w:val="000000" w:themeColor="text1"/>
          <w:spacing w:val="-2"/>
        </w:rPr>
        <w:t xml:space="preserve"> </w:t>
      </w:r>
      <w:r w:rsidR="00661BFF" w:rsidRPr="006D64DC">
        <w:rPr>
          <w:color w:val="000000" w:themeColor="text1"/>
        </w:rPr>
        <w:t>Asian,</w:t>
      </w:r>
      <w:r w:rsidR="00661BFF" w:rsidRPr="006D64DC">
        <w:rPr>
          <w:color w:val="000000" w:themeColor="text1"/>
          <w:spacing w:val="-1"/>
        </w:rPr>
        <w:t xml:space="preserve"> </w:t>
      </w:r>
      <w:r w:rsidR="00661BFF" w:rsidRPr="006D64DC">
        <w:rPr>
          <w:color w:val="000000" w:themeColor="text1"/>
        </w:rPr>
        <w:t>compared</w:t>
      </w:r>
      <w:r w:rsidR="00661BFF" w:rsidRPr="006D64DC">
        <w:rPr>
          <w:color w:val="000000" w:themeColor="text1"/>
          <w:spacing w:val="-1"/>
        </w:rPr>
        <w:t xml:space="preserve"> </w:t>
      </w:r>
      <w:r w:rsidR="00661BFF" w:rsidRPr="006D64DC">
        <w:rPr>
          <w:color w:val="000000" w:themeColor="text1"/>
        </w:rPr>
        <w:t>to</w:t>
      </w:r>
      <w:r w:rsidR="00661BFF" w:rsidRPr="006D64DC">
        <w:rPr>
          <w:color w:val="000000" w:themeColor="text1"/>
          <w:spacing w:val="2"/>
        </w:rPr>
        <w:t xml:space="preserve"> </w:t>
      </w:r>
      <w:r w:rsidR="00661BFF" w:rsidRPr="006D64DC">
        <w:rPr>
          <w:color w:val="000000" w:themeColor="text1"/>
        </w:rPr>
        <w:t>1</w:t>
      </w:r>
      <w:r w:rsidR="001B0390" w:rsidRPr="006D64DC">
        <w:rPr>
          <w:color w:val="000000" w:themeColor="text1"/>
        </w:rPr>
        <w:t>6.7</w:t>
      </w:r>
      <w:r w:rsidR="00661BFF" w:rsidRPr="006D64DC">
        <w:rPr>
          <w:color w:val="000000" w:themeColor="text1"/>
        </w:rPr>
        <w:t>%</w:t>
      </w:r>
      <w:r w:rsidR="00661BFF" w:rsidRPr="006D64DC">
        <w:rPr>
          <w:color w:val="000000" w:themeColor="text1"/>
          <w:spacing w:val="1"/>
        </w:rPr>
        <w:t xml:space="preserve"> </w:t>
      </w:r>
      <w:r w:rsidR="00661BFF" w:rsidRPr="006D64DC">
        <w:rPr>
          <w:color w:val="000000" w:themeColor="text1"/>
        </w:rPr>
        <w:t>in</w:t>
      </w:r>
      <w:r w:rsidR="00661BFF" w:rsidRPr="006D64DC">
        <w:rPr>
          <w:color w:val="000000" w:themeColor="text1"/>
          <w:spacing w:val="-2"/>
        </w:rPr>
        <w:t xml:space="preserve"> </w:t>
      </w:r>
      <w:r w:rsidR="00661BFF" w:rsidRPr="006D64DC">
        <w:rPr>
          <w:color w:val="000000" w:themeColor="text1"/>
        </w:rPr>
        <w:t>the</w:t>
      </w:r>
      <w:r w:rsidR="00661BFF" w:rsidRPr="006D64DC">
        <w:rPr>
          <w:color w:val="000000" w:themeColor="text1"/>
          <w:spacing w:val="-30"/>
        </w:rPr>
        <w:t xml:space="preserve"> </w:t>
      </w:r>
      <w:proofErr w:type="gramStart"/>
      <w:r w:rsidR="001B0390" w:rsidRPr="006D64DC">
        <w:rPr>
          <w:color w:val="000000" w:themeColor="text1"/>
        </w:rPr>
        <w:t>sector</w:t>
      </w:r>
      <w:r w:rsidR="006349E3" w:rsidRPr="006D64DC">
        <w:rPr>
          <w:color w:val="000000" w:themeColor="text1"/>
        </w:rPr>
        <w:t>;</w:t>
      </w:r>
      <w:proofErr w:type="gramEnd"/>
    </w:p>
    <w:p w14:paraId="5AEA23C7" w14:textId="1F810D76" w:rsidR="00D45A27" w:rsidRPr="006D64DC" w:rsidRDefault="00661BFF">
      <w:pPr>
        <w:pStyle w:val="ListParagraph"/>
        <w:numPr>
          <w:ilvl w:val="1"/>
          <w:numId w:val="6"/>
        </w:numPr>
        <w:tabs>
          <w:tab w:val="left" w:pos="2256"/>
        </w:tabs>
        <w:spacing w:line="262" w:lineRule="exact"/>
        <w:ind w:left="2255" w:hanging="361"/>
        <w:jc w:val="left"/>
        <w:rPr>
          <w:color w:val="000000" w:themeColor="text1"/>
        </w:rPr>
      </w:pPr>
      <w:r w:rsidRPr="006D64DC">
        <w:rPr>
          <w:color w:val="000000" w:themeColor="text1"/>
          <w:spacing w:val="-1"/>
        </w:rPr>
        <w:t>6%</w:t>
      </w:r>
      <w:r w:rsidRPr="006D64DC">
        <w:rPr>
          <w:color w:val="000000" w:themeColor="text1"/>
          <w:spacing w:val="-2"/>
        </w:rPr>
        <w:t xml:space="preserve"> </w:t>
      </w:r>
      <w:r w:rsidRPr="006D64DC">
        <w:rPr>
          <w:color w:val="000000" w:themeColor="text1"/>
          <w:spacing w:val="-1"/>
        </w:rPr>
        <w:t>from</w:t>
      </w:r>
      <w:r w:rsidRPr="006D64DC">
        <w:rPr>
          <w:color w:val="000000" w:themeColor="text1"/>
          <w:spacing w:val="1"/>
        </w:rPr>
        <w:t xml:space="preserve"> </w:t>
      </w:r>
      <w:r w:rsidRPr="006D64DC">
        <w:rPr>
          <w:color w:val="000000" w:themeColor="text1"/>
          <w:spacing w:val="-1"/>
        </w:rPr>
        <w:t>a</w:t>
      </w:r>
      <w:r w:rsidRPr="006D64DC">
        <w:rPr>
          <w:color w:val="000000" w:themeColor="text1"/>
          <w:spacing w:val="-2"/>
        </w:rPr>
        <w:t xml:space="preserve"> </w:t>
      </w:r>
      <w:r w:rsidRPr="006D64DC">
        <w:rPr>
          <w:color w:val="000000" w:themeColor="text1"/>
          <w:spacing w:val="-1"/>
        </w:rPr>
        <w:t>Mixed</w:t>
      </w:r>
      <w:r w:rsidRPr="006D64DC">
        <w:rPr>
          <w:color w:val="000000" w:themeColor="text1"/>
        </w:rPr>
        <w:t xml:space="preserve"> background,</w:t>
      </w:r>
      <w:r w:rsidRPr="006D64DC">
        <w:rPr>
          <w:color w:val="000000" w:themeColor="text1"/>
          <w:spacing w:val="2"/>
        </w:rPr>
        <w:t xml:space="preserve"> </w:t>
      </w:r>
      <w:r w:rsidRPr="006D64DC">
        <w:rPr>
          <w:color w:val="000000" w:themeColor="text1"/>
        </w:rPr>
        <w:t>compared</w:t>
      </w:r>
      <w:r w:rsidRPr="006D64DC">
        <w:rPr>
          <w:color w:val="000000" w:themeColor="text1"/>
          <w:spacing w:val="-5"/>
        </w:rPr>
        <w:t xml:space="preserve"> </w:t>
      </w:r>
      <w:r w:rsidRPr="006D64DC">
        <w:rPr>
          <w:color w:val="000000" w:themeColor="text1"/>
        </w:rPr>
        <w:t>to 5</w:t>
      </w:r>
      <w:r w:rsidR="00D726FA" w:rsidRPr="006D64DC">
        <w:rPr>
          <w:color w:val="000000" w:themeColor="text1"/>
        </w:rPr>
        <w:t>.2</w:t>
      </w:r>
      <w:r w:rsidRPr="006D64DC">
        <w:rPr>
          <w:color w:val="000000" w:themeColor="text1"/>
        </w:rPr>
        <w:t>%</w:t>
      </w:r>
      <w:r w:rsidRPr="006D64DC">
        <w:rPr>
          <w:color w:val="000000" w:themeColor="text1"/>
          <w:spacing w:val="1"/>
        </w:rPr>
        <w:t xml:space="preserve"> </w:t>
      </w:r>
      <w:r w:rsidRPr="006D64DC">
        <w:rPr>
          <w:color w:val="000000" w:themeColor="text1"/>
        </w:rPr>
        <w:t>in</w:t>
      </w:r>
      <w:r w:rsidRPr="006D64DC">
        <w:rPr>
          <w:color w:val="000000" w:themeColor="text1"/>
          <w:spacing w:val="-1"/>
        </w:rPr>
        <w:t xml:space="preserve"> </w:t>
      </w:r>
      <w:r w:rsidRPr="006D64DC">
        <w:rPr>
          <w:color w:val="000000" w:themeColor="text1"/>
        </w:rPr>
        <w:t>the</w:t>
      </w:r>
      <w:r w:rsidRPr="006D64DC">
        <w:rPr>
          <w:color w:val="000000" w:themeColor="text1"/>
          <w:spacing w:val="-2"/>
        </w:rPr>
        <w:t xml:space="preserve"> </w:t>
      </w:r>
      <w:r w:rsidRPr="006D64DC">
        <w:rPr>
          <w:color w:val="000000" w:themeColor="text1"/>
        </w:rPr>
        <w:t>sector;</w:t>
      </w:r>
      <w:r w:rsidRPr="006D64DC">
        <w:rPr>
          <w:color w:val="000000" w:themeColor="text1"/>
          <w:spacing w:val="-25"/>
        </w:rPr>
        <w:t xml:space="preserve"> </w:t>
      </w:r>
      <w:r w:rsidRPr="006D64DC">
        <w:rPr>
          <w:color w:val="000000" w:themeColor="text1"/>
        </w:rPr>
        <w:t>and</w:t>
      </w:r>
    </w:p>
    <w:p w14:paraId="47A1790F" w14:textId="7A61DBC4" w:rsidR="00D45A27" w:rsidRPr="006D64DC" w:rsidRDefault="00307945" w:rsidP="00307945">
      <w:pPr>
        <w:pStyle w:val="ListParagraph"/>
        <w:numPr>
          <w:ilvl w:val="1"/>
          <w:numId w:val="6"/>
        </w:numPr>
        <w:tabs>
          <w:tab w:val="left" w:pos="2254"/>
        </w:tabs>
        <w:spacing w:line="271" w:lineRule="exact"/>
        <w:ind w:left="2253" w:hanging="356"/>
        <w:jc w:val="left"/>
        <w:rPr>
          <w:color w:val="000000" w:themeColor="text1"/>
        </w:rPr>
      </w:pPr>
      <w:r w:rsidRPr="006D64DC">
        <w:rPr>
          <w:color w:val="000000" w:themeColor="text1"/>
        </w:rPr>
        <w:t>5</w:t>
      </w:r>
      <w:r w:rsidR="00661BFF" w:rsidRPr="006D64DC">
        <w:rPr>
          <w:color w:val="000000" w:themeColor="text1"/>
        </w:rPr>
        <w:t>%</w:t>
      </w:r>
      <w:r w:rsidR="00661BFF" w:rsidRPr="006D64DC">
        <w:rPr>
          <w:color w:val="000000" w:themeColor="text1"/>
          <w:spacing w:val="-2"/>
        </w:rPr>
        <w:t xml:space="preserve"> </w:t>
      </w:r>
      <w:r w:rsidR="00661BFF" w:rsidRPr="006D64DC">
        <w:rPr>
          <w:color w:val="000000" w:themeColor="text1"/>
        </w:rPr>
        <w:t>are</w:t>
      </w:r>
      <w:r w:rsidR="00661BFF" w:rsidRPr="006D64DC">
        <w:rPr>
          <w:color w:val="000000" w:themeColor="text1"/>
          <w:spacing w:val="-3"/>
        </w:rPr>
        <w:t xml:space="preserve"> </w:t>
      </w:r>
      <w:r w:rsidR="00661BFF" w:rsidRPr="006D64DC">
        <w:rPr>
          <w:color w:val="000000" w:themeColor="text1"/>
        </w:rPr>
        <w:t>students</w:t>
      </w:r>
      <w:r w:rsidR="00661BFF" w:rsidRPr="006D64DC">
        <w:rPr>
          <w:color w:val="000000" w:themeColor="text1"/>
          <w:spacing w:val="-4"/>
        </w:rPr>
        <w:t xml:space="preserve"> </w:t>
      </w:r>
      <w:r w:rsidR="00661BFF" w:rsidRPr="006D64DC">
        <w:rPr>
          <w:color w:val="000000" w:themeColor="text1"/>
        </w:rPr>
        <w:t>from</w:t>
      </w:r>
      <w:r w:rsidR="00661BFF" w:rsidRPr="006D64DC">
        <w:rPr>
          <w:color w:val="000000" w:themeColor="text1"/>
          <w:spacing w:val="-5"/>
        </w:rPr>
        <w:t xml:space="preserve"> </w:t>
      </w:r>
      <w:r w:rsidR="00661BFF" w:rsidRPr="006D64DC">
        <w:rPr>
          <w:color w:val="000000" w:themeColor="text1"/>
        </w:rPr>
        <w:t>Other ethnic</w:t>
      </w:r>
      <w:r w:rsidR="00661BFF" w:rsidRPr="006D64DC">
        <w:rPr>
          <w:color w:val="000000" w:themeColor="text1"/>
          <w:spacing w:val="1"/>
        </w:rPr>
        <w:t xml:space="preserve"> </w:t>
      </w:r>
      <w:r w:rsidR="00661BFF" w:rsidRPr="006D64DC">
        <w:rPr>
          <w:color w:val="000000" w:themeColor="text1"/>
        </w:rPr>
        <w:t>background,</w:t>
      </w:r>
      <w:r w:rsidR="00661BFF" w:rsidRPr="006D64DC">
        <w:rPr>
          <w:color w:val="000000" w:themeColor="text1"/>
          <w:spacing w:val="1"/>
        </w:rPr>
        <w:t xml:space="preserve"> </w:t>
      </w:r>
      <w:r w:rsidR="00661BFF" w:rsidRPr="006D64DC">
        <w:rPr>
          <w:color w:val="000000" w:themeColor="text1"/>
        </w:rPr>
        <w:t>compared</w:t>
      </w:r>
      <w:r w:rsidR="00661BFF" w:rsidRPr="006D64DC">
        <w:rPr>
          <w:color w:val="000000" w:themeColor="text1"/>
          <w:spacing w:val="-3"/>
        </w:rPr>
        <w:t xml:space="preserve"> </w:t>
      </w:r>
      <w:r w:rsidR="00661BFF" w:rsidRPr="006D64DC">
        <w:rPr>
          <w:color w:val="000000" w:themeColor="text1"/>
        </w:rPr>
        <w:t>to</w:t>
      </w:r>
      <w:r w:rsidR="00661BFF" w:rsidRPr="006D64DC">
        <w:rPr>
          <w:color w:val="000000" w:themeColor="text1"/>
          <w:spacing w:val="-2"/>
        </w:rPr>
        <w:t xml:space="preserve"> </w:t>
      </w:r>
      <w:r w:rsidR="00661BFF" w:rsidRPr="006D64DC">
        <w:rPr>
          <w:color w:val="000000" w:themeColor="text1"/>
        </w:rPr>
        <w:t>2</w:t>
      </w:r>
      <w:r w:rsidR="009651F7" w:rsidRPr="006D64DC">
        <w:rPr>
          <w:color w:val="000000" w:themeColor="text1"/>
        </w:rPr>
        <w:t>.1</w:t>
      </w:r>
      <w:r w:rsidR="00661BFF" w:rsidRPr="006D64DC">
        <w:rPr>
          <w:color w:val="000000" w:themeColor="text1"/>
        </w:rPr>
        <w:t>% in</w:t>
      </w:r>
      <w:r w:rsidR="00661BFF" w:rsidRPr="006D64DC">
        <w:rPr>
          <w:color w:val="000000" w:themeColor="text1"/>
          <w:spacing w:val="-3"/>
        </w:rPr>
        <w:t xml:space="preserve"> </w:t>
      </w:r>
      <w:r w:rsidR="00661BFF" w:rsidRPr="006D64DC">
        <w:rPr>
          <w:color w:val="000000" w:themeColor="text1"/>
        </w:rPr>
        <w:t>the</w:t>
      </w:r>
      <w:r w:rsidRPr="006D64DC">
        <w:rPr>
          <w:color w:val="000000" w:themeColor="text1"/>
        </w:rPr>
        <w:t xml:space="preserve"> </w:t>
      </w:r>
      <w:r w:rsidR="00661BFF" w:rsidRPr="006D64DC">
        <w:rPr>
          <w:color w:val="000000" w:themeColor="text1"/>
        </w:rPr>
        <w:t>sector</w:t>
      </w:r>
      <w:r w:rsidR="006349E3" w:rsidRPr="006D64DC">
        <w:rPr>
          <w:color w:val="000000" w:themeColor="text1"/>
        </w:rPr>
        <w:t>.</w:t>
      </w:r>
    </w:p>
    <w:p w14:paraId="18ADFCE8" w14:textId="78AE5163" w:rsidR="00D45A27" w:rsidRPr="006D64DC" w:rsidRDefault="00732AD1">
      <w:pPr>
        <w:pStyle w:val="ListParagraph"/>
        <w:numPr>
          <w:ilvl w:val="0"/>
          <w:numId w:val="6"/>
        </w:numPr>
        <w:tabs>
          <w:tab w:val="left" w:pos="1541"/>
        </w:tabs>
        <w:spacing w:before="119"/>
        <w:ind w:right="485" w:hanging="360"/>
        <w:rPr>
          <w:color w:val="000000" w:themeColor="text1"/>
        </w:rPr>
      </w:pPr>
      <w:r w:rsidRPr="006D64DC">
        <w:rPr>
          <w:color w:val="000000" w:themeColor="text1"/>
        </w:rPr>
        <w:t>61</w:t>
      </w:r>
      <w:r w:rsidR="00661BFF" w:rsidRPr="006D64DC">
        <w:rPr>
          <w:color w:val="000000" w:themeColor="text1"/>
        </w:rPr>
        <w:t xml:space="preserve">% of </w:t>
      </w:r>
      <w:r w:rsidR="00636757" w:rsidRPr="006D64DC">
        <w:rPr>
          <w:color w:val="000000" w:themeColor="text1"/>
        </w:rPr>
        <w:t>the University’s</w:t>
      </w:r>
      <w:r w:rsidR="00661BFF" w:rsidRPr="006D64DC">
        <w:rPr>
          <w:color w:val="000000" w:themeColor="text1"/>
        </w:rPr>
        <w:t xml:space="preserve"> students are female</w:t>
      </w:r>
      <w:r w:rsidR="00636757" w:rsidRPr="006D64DC">
        <w:rPr>
          <w:color w:val="000000" w:themeColor="text1"/>
        </w:rPr>
        <w:t xml:space="preserve"> and </w:t>
      </w:r>
      <w:r w:rsidR="00CC37A2" w:rsidRPr="006D64DC">
        <w:rPr>
          <w:color w:val="000000" w:themeColor="text1"/>
        </w:rPr>
        <w:t>3</w:t>
      </w:r>
      <w:r w:rsidRPr="006D64DC">
        <w:rPr>
          <w:color w:val="000000" w:themeColor="text1"/>
        </w:rPr>
        <w:t>8</w:t>
      </w:r>
      <w:r w:rsidR="00CC37A2" w:rsidRPr="006D64DC">
        <w:rPr>
          <w:color w:val="000000" w:themeColor="text1"/>
        </w:rPr>
        <w:t>% are male</w:t>
      </w:r>
      <w:r w:rsidR="00661BFF" w:rsidRPr="006D64DC">
        <w:rPr>
          <w:color w:val="000000" w:themeColor="text1"/>
        </w:rPr>
        <w:t xml:space="preserve">, </w:t>
      </w:r>
      <w:r w:rsidR="00FB7443" w:rsidRPr="006D64DC">
        <w:rPr>
          <w:color w:val="000000" w:themeColor="text1"/>
        </w:rPr>
        <w:t xml:space="preserve">compared to </w:t>
      </w:r>
      <w:r w:rsidR="00661BFF" w:rsidRPr="006D64DC">
        <w:rPr>
          <w:color w:val="000000" w:themeColor="text1"/>
        </w:rPr>
        <w:t>57</w:t>
      </w:r>
      <w:r w:rsidR="005320B3" w:rsidRPr="006D64DC">
        <w:rPr>
          <w:color w:val="000000" w:themeColor="text1"/>
        </w:rPr>
        <w:t xml:space="preserve">% </w:t>
      </w:r>
      <w:r w:rsidR="005320B3" w:rsidRPr="006D64DC">
        <w:rPr>
          <w:color w:val="000000" w:themeColor="text1"/>
        </w:rPr>
        <w:lastRenderedPageBreak/>
        <w:t xml:space="preserve">and </w:t>
      </w:r>
      <w:r w:rsidR="00661BFF" w:rsidRPr="006D64DC">
        <w:rPr>
          <w:color w:val="000000" w:themeColor="text1"/>
        </w:rPr>
        <w:t>43%</w:t>
      </w:r>
      <w:r w:rsidR="00661BFF" w:rsidRPr="006D64DC">
        <w:rPr>
          <w:color w:val="000000" w:themeColor="text1"/>
          <w:spacing w:val="-1"/>
        </w:rPr>
        <w:t xml:space="preserve"> </w:t>
      </w:r>
      <w:r w:rsidR="00CC37A2" w:rsidRPr="006D64DC">
        <w:rPr>
          <w:color w:val="000000" w:themeColor="text1"/>
          <w:spacing w:val="-1"/>
        </w:rPr>
        <w:t xml:space="preserve">in the </w:t>
      </w:r>
      <w:r w:rsidR="00FB7443" w:rsidRPr="006D64DC">
        <w:rPr>
          <w:color w:val="000000" w:themeColor="text1"/>
        </w:rPr>
        <w:t>sector average</w:t>
      </w:r>
      <w:r w:rsidR="00CC37A2" w:rsidRPr="006D64DC">
        <w:rPr>
          <w:color w:val="000000" w:themeColor="text1"/>
        </w:rPr>
        <w:t xml:space="preserve"> respectively</w:t>
      </w:r>
      <w:r w:rsidR="006349E3" w:rsidRPr="006D64DC">
        <w:rPr>
          <w:color w:val="000000" w:themeColor="text1"/>
        </w:rPr>
        <w:t>.</w:t>
      </w:r>
    </w:p>
    <w:p w14:paraId="65CC1C8E" w14:textId="2A8FC548" w:rsidR="00D45A27" w:rsidRPr="006D64DC" w:rsidRDefault="00457F7E">
      <w:pPr>
        <w:pStyle w:val="ListParagraph"/>
        <w:numPr>
          <w:ilvl w:val="0"/>
          <w:numId w:val="6"/>
        </w:numPr>
        <w:tabs>
          <w:tab w:val="left" w:pos="1543"/>
        </w:tabs>
        <w:spacing w:before="2" w:line="235" w:lineRule="auto"/>
        <w:ind w:left="1542" w:right="743"/>
        <w:rPr>
          <w:color w:val="000000" w:themeColor="text1"/>
        </w:rPr>
      </w:pPr>
      <w:r w:rsidRPr="006D64DC">
        <w:rPr>
          <w:color w:val="000000" w:themeColor="text1"/>
        </w:rPr>
        <w:t>62</w:t>
      </w:r>
      <w:r w:rsidR="00661BFF" w:rsidRPr="006D64DC">
        <w:rPr>
          <w:color w:val="000000" w:themeColor="text1"/>
        </w:rPr>
        <w:t xml:space="preserve">% of </w:t>
      </w:r>
      <w:r w:rsidR="00AA342C" w:rsidRPr="006D64DC">
        <w:rPr>
          <w:color w:val="000000" w:themeColor="text1"/>
        </w:rPr>
        <w:t>the Univer</w:t>
      </w:r>
      <w:r w:rsidR="005320B3" w:rsidRPr="006D64DC">
        <w:rPr>
          <w:color w:val="000000" w:themeColor="text1"/>
        </w:rPr>
        <w:t>sity’s</w:t>
      </w:r>
      <w:r w:rsidR="00661BFF" w:rsidRPr="006D64DC">
        <w:rPr>
          <w:color w:val="000000" w:themeColor="text1"/>
        </w:rPr>
        <w:t xml:space="preserve"> students are mature (aged 21 and over on entry), </w:t>
      </w:r>
      <w:r w:rsidR="00E2549E" w:rsidRPr="006D64DC">
        <w:rPr>
          <w:color w:val="000000" w:themeColor="text1"/>
        </w:rPr>
        <w:t>compared to 30.2% in the sector</w:t>
      </w:r>
      <w:r w:rsidR="006349E3" w:rsidRPr="006D64DC">
        <w:rPr>
          <w:color w:val="000000" w:themeColor="text1"/>
        </w:rPr>
        <w:t>.</w:t>
      </w:r>
    </w:p>
    <w:p w14:paraId="62707057" w14:textId="6ABAE210" w:rsidR="00D45A27" w:rsidRPr="006D64DC" w:rsidRDefault="001F6BBF">
      <w:pPr>
        <w:pStyle w:val="ListParagraph"/>
        <w:numPr>
          <w:ilvl w:val="0"/>
          <w:numId w:val="6"/>
        </w:numPr>
        <w:tabs>
          <w:tab w:val="left" w:pos="1543"/>
        </w:tabs>
        <w:spacing w:line="264" w:lineRule="exact"/>
        <w:ind w:left="1542" w:hanging="365"/>
        <w:rPr>
          <w:color w:val="000000" w:themeColor="text1"/>
        </w:rPr>
      </w:pPr>
      <w:r w:rsidRPr="006D64DC">
        <w:rPr>
          <w:color w:val="000000" w:themeColor="text1"/>
        </w:rPr>
        <w:t>1</w:t>
      </w:r>
      <w:r w:rsidR="00457F7E" w:rsidRPr="006D64DC">
        <w:rPr>
          <w:color w:val="000000" w:themeColor="text1"/>
        </w:rPr>
        <w:t>3</w:t>
      </w:r>
      <w:r w:rsidR="00661BFF" w:rsidRPr="006D64DC">
        <w:rPr>
          <w:color w:val="000000" w:themeColor="text1"/>
        </w:rPr>
        <w:t>%</w:t>
      </w:r>
      <w:r w:rsidR="00661BFF" w:rsidRPr="006D64DC">
        <w:rPr>
          <w:color w:val="000000" w:themeColor="text1"/>
          <w:spacing w:val="-3"/>
        </w:rPr>
        <w:t xml:space="preserve"> </w:t>
      </w:r>
      <w:r w:rsidR="00661BFF" w:rsidRPr="006D64DC">
        <w:rPr>
          <w:color w:val="000000" w:themeColor="text1"/>
        </w:rPr>
        <w:t>of</w:t>
      </w:r>
      <w:r w:rsidR="00661BFF" w:rsidRPr="006D64DC">
        <w:rPr>
          <w:color w:val="000000" w:themeColor="text1"/>
          <w:spacing w:val="2"/>
        </w:rPr>
        <w:t xml:space="preserve"> </w:t>
      </w:r>
      <w:r w:rsidR="00661BFF" w:rsidRPr="006D64DC">
        <w:rPr>
          <w:color w:val="000000" w:themeColor="text1"/>
        </w:rPr>
        <w:t>UWL</w:t>
      </w:r>
      <w:r w:rsidR="00661BFF" w:rsidRPr="006D64DC">
        <w:rPr>
          <w:color w:val="000000" w:themeColor="text1"/>
          <w:spacing w:val="-4"/>
        </w:rPr>
        <w:t xml:space="preserve"> </w:t>
      </w:r>
      <w:r w:rsidR="00661BFF" w:rsidRPr="006D64DC">
        <w:rPr>
          <w:color w:val="000000" w:themeColor="text1"/>
        </w:rPr>
        <w:t>students</w:t>
      </w:r>
      <w:r w:rsidR="00661BFF" w:rsidRPr="006D64DC">
        <w:rPr>
          <w:color w:val="000000" w:themeColor="text1"/>
          <w:spacing w:val="-3"/>
        </w:rPr>
        <w:t xml:space="preserve"> </w:t>
      </w:r>
      <w:r w:rsidR="00661BFF" w:rsidRPr="006D64DC">
        <w:rPr>
          <w:color w:val="000000" w:themeColor="text1"/>
        </w:rPr>
        <w:t>declare</w:t>
      </w:r>
      <w:r w:rsidR="00661BFF" w:rsidRPr="006D64DC">
        <w:rPr>
          <w:color w:val="000000" w:themeColor="text1"/>
          <w:spacing w:val="1"/>
        </w:rPr>
        <w:t xml:space="preserve"> </w:t>
      </w:r>
      <w:r w:rsidR="00661BFF" w:rsidRPr="006D64DC">
        <w:rPr>
          <w:color w:val="000000" w:themeColor="text1"/>
        </w:rPr>
        <w:t>a</w:t>
      </w:r>
      <w:r w:rsidR="00661BFF" w:rsidRPr="006D64DC">
        <w:rPr>
          <w:color w:val="000000" w:themeColor="text1"/>
          <w:spacing w:val="2"/>
        </w:rPr>
        <w:t xml:space="preserve"> </w:t>
      </w:r>
      <w:r w:rsidR="00661BFF" w:rsidRPr="006D64DC">
        <w:rPr>
          <w:color w:val="000000" w:themeColor="text1"/>
        </w:rPr>
        <w:t>disability,</w:t>
      </w:r>
      <w:r w:rsidR="00661BFF" w:rsidRPr="006D64DC">
        <w:rPr>
          <w:color w:val="000000" w:themeColor="text1"/>
          <w:spacing w:val="2"/>
        </w:rPr>
        <w:t xml:space="preserve"> </w:t>
      </w:r>
      <w:r w:rsidR="00661BFF" w:rsidRPr="006D64DC">
        <w:rPr>
          <w:color w:val="000000" w:themeColor="text1"/>
        </w:rPr>
        <w:t>compared</w:t>
      </w:r>
      <w:r w:rsidR="00661BFF" w:rsidRPr="006D64DC">
        <w:rPr>
          <w:color w:val="000000" w:themeColor="text1"/>
          <w:spacing w:val="-3"/>
        </w:rPr>
        <w:t xml:space="preserve"> </w:t>
      </w:r>
      <w:r w:rsidR="00661BFF" w:rsidRPr="006D64DC">
        <w:rPr>
          <w:color w:val="000000" w:themeColor="text1"/>
        </w:rPr>
        <w:t>to 1</w:t>
      </w:r>
      <w:r w:rsidR="008C10F0" w:rsidRPr="006D64DC">
        <w:rPr>
          <w:color w:val="000000" w:themeColor="text1"/>
        </w:rPr>
        <w:t>6.6</w:t>
      </w:r>
      <w:r w:rsidR="00661BFF" w:rsidRPr="006D64DC">
        <w:rPr>
          <w:color w:val="000000" w:themeColor="text1"/>
        </w:rPr>
        <w:t>%</w:t>
      </w:r>
      <w:r w:rsidR="00661BFF" w:rsidRPr="006D64DC">
        <w:rPr>
          <w:color w:val="000000" w:themeColor="text1"/>
          <w:spacing w:val="1"/>
        </w:rPr>
        <w:t xml:space="preserve"> </w:t>
      </w:r>
      <w:r w:rsidR="00661BFF" w:rsidRPr="006D64DC">
        <w:rPr>
          <w:color w:val="000000" w:themeColor="text1"/>
        </w:rPr>
        <w:t>in</w:t>
      </w:r>
      <w:r w:rsidR="00661BFF" w:rsidRPr="006D64DC">
        <w:rPr>
          <w:color w:val="000000" w:themeColor="text1"/>
          <w:spacing w:val="-2"/>
        </w:rPr>
        <w:t xml:space="preserve"> </w:t>
      </w:r>
      <w:r w:rsidR="00661BFF" w:rsidRPr="006D64DC">
        <w:rPr>
          <w:color w:val="000000" w:themeColor="text1"/>
        </w:rPr>
        <w:t>the</w:t>
      </w:r>
      <w:r w:rsidR="00D8034B" w:rsidRPr="006D64DC">
        <w:rPr>
          <w:color w:val="000000" w:themeColor="text1"/>
        </w:rPr>
        <w:t xml:space="preserve"> </w:t>
      </w:r>
      <w:r w:rsidR="00661BFF" w:rsidRPr="006D64DC">
        <w:rPr>
          <w:color w:val="000000" w:themeColor="text1"/>
        </w:rPr>
        <w:t>sector.</w:t>
      </w:r>
    </w:p>
    <w:p w14:paraId="0E92A402" w14:textId="2CC03571" w:rsidR="00D45A27" w:rsidRPr="006D64DC" w:rsidRDefault="00457F7E">
      <w:pPr>
        <w:pStyle w:val="ListParagraph"/>
        <w:numPr>
          <w:ilvl w:val="0"/>
          <w:numId w:val="6"/>
        </w:numPr>
        <w:tabs>
          <w:tab w:val="left" w:pos="1543"/>
        </w:tabs>
        <w:spacing w:before="6" w:line="237" w:lineRule="auto"/>
        <w:ind w:left="1545" w:right="552" w:hanging="365"/>
        <w:rPr>
          <w:color w:val="000000" w:themeColor="text1"/>
        </w:rPr>
      </w:pPr>
      <w:r w:rsidRPr="006D64DC">
        <w:rPr>
          <w:color w:val="000000" w:themeColor="text1"/>
        </w:rPr>
        <w:t>49</w:t>
      </w:r>
      <w:r w:rsidR="00661BFF" w:rsidRPr="006D64DC">
        <w:rPr>
          <w:color w:val="000000" w:themeColor="text1"/>
        </w:rPr>
        <w:t>% of UWL students are from coming from the most deprived areas (IMD1-2</w:t>
      </w:r>
      <w:r w:rsidR="00661BFF" w:rsidRPr="006D64DC">
        <w:rPr>
          <w:color w:val="000000" w:themeColor="text1"/>
          <w:spacing w:val="-59"/>
        </w:rPr>
        <w:t xml:space="preserve"> </w:t>
      </w:r>
      <w:r w:rsidR="00661BFF" w:rsidRPr="006D64DC">
        <w:rPr>
          <w:color w:val="000000" w:themeColor="text1"/>
          <w:spacing w:val="-1"/>
        </w:rPr>
        <w:t>quintiles)</w:t>
      </w:r>
      <w:r w:rsidR="00636757" w:rsidRPr="006D64DC">
        <w:rPr>
          <w:color w:val="000000" w:themeColor="text1"/>
          <w:spacing w:val="-1"/>
        </w:rPr>
        <w:t>,</w:t>
      </w:r>
      <w:r w:rsidR="00661BFF" w:rsidRPr="006D64DC">
        <w:rPr>
          <w:color w:val="000000" w:themeColor="text1"/>
          <w:spacing w:val="-1"/>
        </w:rPr>
        <w:t xml:space="preserve"> </w:t>
      </w:r>
      <w:r w:rsidR="00661BFF" w:rsidRPr="006D64DC">
        <w:rPr>
          <w:color w:val="000000" w:themeColor="text1"/>
        </w:rPr>
        <w:t>compared</w:t>
      </w:r>
      <w:r w:rsidR="00661BFF" w:rsidRPr="006D64DC">
        <w:rPr>
          <w:color w:val="000000" w:themeColor="text1"/>
          <w:spacing w:val="-2"/>
        </w:rPr>
        <w:t xml:space="preserve"> </w:t>
      </w:r>
      <w:r w:rsidR="00661BFF" w:rsidRPr="006D64DC">
        <w:rPr>
          <w:color w:val="000000" w:themeColor="text1"/>
        </w:rPr>
        <w:t>to</w:t>
      </w:r>
      <w:r w:rsidR="00661BFF" w:rsidRPr="006D64DC">
        <w:rPr>
          <w:color w:val="000000" w:themeColor="text1"/>
          <w:spacing w:val="-2"/>
        </w:rPr>
        <w:t xml:space="preserve"> </w:t>
      </w:r>
      <w:r w:rsidR="00636757" w:rsidRPr="006D64DC">
        <w:rPr>
          <w:color w:val="000000" w:themeColor="text1"/>
        </w:rPr>
        <w:t>42.6</w:t>
      </w:r>
      <w:r w:rsidR="00661BFF" w:rsidRPr="006D64DC">
        <w:rPr>
          <w:color w:val="000000" w:themeColor="text1"/>
        </w:rPr>
        <w:t>%</w:t>
      </w:r>
      <w:r w:rsidR="00661BFF" w:rsidRPr="006D64DC">
        <w:rPr>
          <w:color w:val="000000" w:themeColor="text1"/>
          <w:spacing w:val="1"/>
        </w:rPr>
        <w:t xml:space="preserve"> </w:t>
      </w:r>
      <w:r w:rsidR="00661BFF" w:rsidRPr="006D64DC">
        <w:rPr>
          <w:color w:val="000000" w:themeColor="text1"/>
        </w:rPr>
        <w:t>in</w:t>
      </w:r>
      <w:r w:rsidR="00661BFF" w:rsidRPr="006D64DC">
        <w:rPr>
          <w:color w:val="000000" w:themeColor="text1"/>
          <w:spacing w:val="-2"/>
        </w:rPr>
        <w:t xml:space="preserve"> </w:t>
      </w:r>
      <w:r w:rsidR="00661BFF" w:rsidRPr="006D64DC">
        <w:rPr>
          <w:color w:val="000000" w:themeColor="text1"/>
        </w:rPr>
        <w:t>the</w:t>
      </w:r>
      <w:r w:rsidR="00661BFF" w:rsidRPr="006D64DC">
        <w:rPr>
          <w:color w:val="000000" w:themeColor="text1"/>
          <w:spacing w:val="-19"/>
        </w:rPr>
        <w:t xml:space="preserve"> </w:t>
      </w:r>
      <w:r w:rsidR="00661BFF" w:rsidRPr="006D64DC">
        <w:rPr>
          <w:color w:val="000000" w:themeColor="text1"/>
        </w:rPr>
        <w:t>sector</w:t>
      </w:r>
      <w:r w:rsidR="006349E3" w:rsidRPr="006D64DC">
        <w:rPr>
          <w:color w:val="000000" w:themeColor="text1"/>
        </w:rPr>
        <w:t>.</w:t>
      </w:r>
    </w:p>
    <w:p w14:paraId="40A1B1B9" w14:textId="4366672B" w:rsidR="00AD0C5B" w:rsidRPr="006D64DC" w:rsidRDefault="0050775A">
      <w:pPr>
        <w:pStyle w:val="ListParagraph"/>
        <w:numPr>
          <w:ilvl w:val="0"/>
          <w:numId w:val="6"/>
        </w:numPr>
        <w:tabs>
          <w:tab w:val="left" w:pos="1543"/>
        </w:tabs>
        <w:spacing w:before="6" w:line="237" w:lineRule="auto"/>
        <w:ind w:left="1545" w:right="552" w:hanging="365"/>
        <w:rPr>
          <w:color w:val="000000" w:themeColor="text1"/>
        </w:rPr>
      </w:pPr>
      <w:r w:rsidRPr="006D64DC">
        <w:rPr>
          <w:color w:val="000000" w:themeColor="text1"/>
        </w:rPr>
        <w:t>7</w:t>
      </w:r>
      <w:r w:rsidR="00C3674A" w:rsidRPr="006D64DC">
        <w:rPr>
          <w:color w:val="000000" w:themeColor="text1"/>
        </w:rPr>
        <w:t>2</w:t>
      </w:r>
      <w:r w:rsidRPr="006D64DC">
        <w:rPr>
          <w:color w:val="000000" w:themeColor="text1"/>
        </w:rPr>
        <w:t xml:space="preserve">% of the University’s students are religious in </w:t>
      </w:r>
      <w:r w:rsidR="00604C40" w:rsidRPr="006D64DC">
        <w:rPr>
          <w:color w:val="000000" w:themeColor="text1"/>
        </w:rPr>
        <w:t xml:space="preserve">comparison to </w:t>
      </w:r>
      <w:r w:rsidR="00A7271D" w:rsidRPr="006D64DC">
        <w:rPr>
          <w:color w:val="000000" w:themeColor="text1"/>
        </w:rPr>
        <w:t xml:space="preserve">49% in the sector. </w:t>
      </w:r>
      <w:r w:rsidR="00DC3949" w:rsidRPr="006D64DC">
        <w:rPr>
          <w:color w:val="000000" w:themeColor="text1"/>
        </w:rPr>
        <w:t xml:space="preserve">At the University of West London, </w:t>
      </w:r>
      <w:proofErr w:type="gramStart"/>
      <w:r w:rsidR="00A7271D" w:rsidRPr="006D64DC">
        <w:rPr>
          <w:color w:val="000000" w:themeColor="text1"/>
        </w:rPr>
        <w:t>the majority of</w:t>
      </w:r>
      <w:proofErr w:type="gramEnd"/>
      <w:r w:rsidR="00A7271D" w:rsidRPr="006D64DC">
        <w:rPr>
          <w:color w:val="000000" w:themeColor="text1"/>
        </w:rPr>
        <w:t xml:space="preserve"> the students</w:t>
      </w:r>
      <w:r w:rsidR="00DC3949" w:rsidRPr="006D64DC">
        <w:rPr>
          <w:color w:val="000000" w:themeColor="text1"/>
        </w:rPr>
        <w:t>’ religious beliefs are Christians (4</w:t>
      </w:r>
      <w:r w:rsidR="00C3674A" w:rsidRPr="006D64DC">
        <w:rPr>
          <w:color w:val="000000" w:themeColor="text1"/>
        </w:rPr>
        <w:t>4</w:t>
      </w:r>
      <w:r w:rsidR="00DC3949" w:rsidRPr="006D64DC">
        <w:rPr>
          <w:color w:val="000000" w:themeColor="text1"/>
        </w:rPr>
        <w:t>%), followed by Muslims (</w:t>
      </w:r>
      <w:r w:rsidR="00C10C93" w:rsidRPr="006D64DC">
        <w:rPr>
          <w:color w:val="000000" w:themeColor="text1"/>
        </w:rPr>
        <w:t>1</w:t>
      </w:r>
      <w:r w:rsidR="003F5103" w:rsidRPr="006D64DC">
        <w:rPr>
          <w:color w:val="000000" w:themeColor="text1"/>
        </w:rPr>
        <w:t>5</w:t>
      </w:r>
      <w:r w:rsidR="00C10C93" w:rsidRPr="006D64DC">
        <w:rPr>
          <w:color w:val="000000" w:themeColor="text1"/>
        </w:rPr>
        <w:t>%) and any other religion</w:t>
      </w:r>
      <w:r w:rsidR="000E4C93" w:rsidRPr="006D64DC">
        <w:rPr>
          <w:color w:val="000000" w:themeColor="text1"/>
        </w:rPr>
        <w:t xml:space="preserve"> or spiritual</w:t>
      </w:r>
      <w:r w:rsidR="00C10C93" w:rsidRPr="006D64DC">
        <w:rPr>
          <w:color w:val="000000" w:themeColor="text1"/>
        </w:rPr>
        <w:t xml:space="preserve"> (13%)</w:t>
      </w:r>
      <w:r w:rsidR="004A763A" w:rsidRPr="006D64DC">
        <w:rPr>
          <w:color w:val="000000" w:themeColor="text1"/>
        </w:rPr>
        <w:t xml:space="preserve">. </w:t>
      </w:r>
      <w:r w:rsidR="002C2A82" w:rsidRPr="006D64DC">
        <w:rPr>
          <w:color w:val="000000" w:themeColor="text1"/>
        </w:rPr>
        <w:t>23% of the student body did not declare a religion belief, compared to 50% in the sector</w:t>
      </w:r>
      <w:r w:rsidR="006349E3" w:rsidRPr="006D64DC">
        <w:rPr>
          <w:color w:val="000000" w:themeColor="text1"/>
        </w:rPr>
        <w:t>.</w:t>
      </w:r>
    </w:p>
    <w:p w14:paraId="2AAA9182" w14:textId="60BC3894" w:rsidR="00D45A27" w:rsidRPr="006D64DC" w:rsidRDefault="00661BFF" w:rsidP="00781FE5">
      <w:pPr>
        <w:pStyle w:val="ListParagraph"/>
        <w:numPr>
          <w:ilvl w:val="1"/>
          <w:numId w:val="10"/>
        </w:numPr>
        <w:tabs>
          <w:tab w:val="left" w:pos="1183"/>
        </w:tabs>
        <w:spacing w:before="117"/>
        <w:ind w:left="1182" w:right="389" w:hanging="723"/>
        <w:rPr>
          <w:color w:val="000000" w:themeColor="text1"/>
        </w:rPr>
      </w:pPr>
      <w:r w:rsidRPr="006D64DC">
        <w:rPr>
          <w:color w:val="000000" w:themeColor="text1"/>
        </w:rPr>
        <w:t>There have been few population demographic shifts across the 2020</w:t>
      </w:r>
      <w:r w:rsidR="00147A57" w:rsidRPr="006D64DC">
        <w:rPr>
          <w:color w:val="000000" w:themeColor="text1"/>
        </w:rPr>
        <w:t>/2</w:t>
      </w:r>
      <w:r w:rsidR="00DD3945" w:rsidRPr="006D64DC">
        <w:rPr>
          <w:color w:val="000000" w:themeColor="text1"/>
        </w:rPr>
        <w:t>1</w:t>
      </w:r>
      <w:r w:rsidR="009756FF" w:rsidRPr="006D64DC">
        <w:rPr>
          <w:rStyle w:val="FootnoteReference"/>
          <w:color w:val="000000" w:themeColor="text1"/>
        </w:rPr>
        <w:footnoteReference w:id="1"/>
      </w:r>
      <w:r w:rsidR="00DD3945" w:rsidRPr="006D64DC">
        <w:rPr>
          <w:color w:val="000000" w:themeColor="text1"/>
        </w:rPr>
        <w:t xml:space="preserve"> </w:t>
      </w:r>
      <w:r w:rsidRPr="006D64DC">
        <w:rPr>
          <w:color w:val="000000" w:themeColor="text1"/>
        </w:rPr>
        <w:t>academic</w:t>
      </w:r>
      <w:r w:rsidRPr="006D64DC">
        <w:rPr>
          <w:color w:val="000000" w:themeColor="text1"/>
          <w:spacing w:val="1"/>
        </w:rPr>
        <w:t xml:space="preserve"> </w:t>
      </w:r>
      <w:r w:rsidRPr="006D64DC">
        <w:rPr>
          <w:color w:val="000000" w:themeColor="text1"/>
        </w:rPr>
        <w:t>year with the 2019</w:t>
      </w:r>
      <w:r w:rsidR="00147A57" w:rsidRPr="006D64DC">
        <w:rPr>
          <w:color w:val="000000" w:themeColor="text1"/>
        </w:rPr>
        <w:t>/20</w:t>
      </w:r>
      <w:r w:rsidRPr="006D64DC">
        <w:rPr>
          <w:color w:val="000000" w:themeColor="text1"/>
        </w:rPr>
        <w:t>.</w:t>
      </w:r>
      <w:r w:rsidRPr="006D64DC">
        <w:rPr>
          <w:color w:val="000000" w:themeColor="text1"/>
          <w:spacing w:val="5"/>
        </w:rPr>
        <w:t xml:space="preserve"> </w:t>
      </w:r>
      <w:r w:rsidRPr="006D64DC">
        <w:rPr>
          <w:color w:val="000000" w:themeColor="text1"/>
        </w:rPr>
        <w:t>Specifically:</w:t>
      </w:r>
    </w:p>
    <w:p w14:paraId="6C9CE537" w14:textId="7D07EBE5" w:rsidR="00D45A27" w:rsidRPr="006D64DC" w:rsidRDefault="00661BFF">
      <w:pPr>
        <w:pStyle w:val="ListParagraph"/>
        <w:numPr>
          <w:ilvl w:val="0"/>
          <w:numId w:val="5"/>
        </w:numPr>
        <w:tabs>
          <w:tab w:val="left" w:pos="1594"/>
        </w:tabs>
        <w:spacing w:before="111"/>
        <w:ind w:right="335"/>
        <w:rPr>
          <w:color w:val="000000" w:themeColor="text1"/>
        </w:rPr>
      </w:pPr>
      <w:r w:rsidRPr="006D64DC">
        <w:rPr>
          <w:b/>
          <w:color w:val="000000" w:themeColor="text1"/>
        </w:rPr>
        <w:t>Ethnicity:</w:t>
      </w:r>
      <w:r w:rsidRPr="006D64DC">
        <w:rPr>
          <w:color w:val="000000" w:themeColor="text1"/>
        </w:rPr>
        <w:t xml:space="preserve"> In 2020</w:t>
      </w:r>
      <w:r w:rsidR="009E73E2" w:rsidRPr="006D64DC">
        <w:rPr>
          <w:color w:val="000000" w:themeColor="text1"/>
        </w:rPr>
        <w:t>/21</w:t>
      </w:r>
      <w:r w:rsidRPr="006D64DC">
        <w:rPr>
          <w:color w:val="000000" w:themeColor="text1"/>
        </w:rPr>
        <w:t>,</w:t>
      </w:r>
      <w:r w:rsidRPr="006D64DC">
        <w:rPr>
          <w:color w:val="000000" w:themeColor="text1"/>
          <w:spacing w:val="1"/>
        </w:rPr>
        <w:t xml:space="preserve"> </w:t>
      </w:r>
      <w:r w:rsidR="009E73E2" w:rsidRPr="006D64DC">
        <w:rPr>
          <w:color w:val="000000" w:themeColor="text1"/>
        </w:rPr>
        <w:t>55</w:t>
      </w:r>
      <w:r w:rsidRPr="006D64DC">
        <w:rPr>
          <w:color w:val="000000" w:themeColor="text1"/>
        </w:rPr>
        <w:t xml:space="preserve">% of the University’s students are from a BAME background; </w:t>
      </w:r>
      <w:r w:rsidR="009E73E2" w:rsidRPr="006D64DC">
        <w:rPr>
          <w:color w:val="000000" w:themeColor="text1"/>
        </w:rPr>
        <w:t>a decrease of 2% from 2019/20</w:t>
      </w:r>
      <w:r w:rsidRPr="006D64DC">
        <w:rPr>
          <w:color w:val="000000" w:themeColor="text1"/>
        </w:rPr>
        <w:t>.</w:t>
      </w:r>
      <w:r w:rsidR="00F407D1" w:rsidRPr="006D64DC">
        <w:rPr>
          <w:color w:val="000000" w:themeColor="text1"/>
        </w:rPr>
        <w:t xml:space="preserve"> </w:t>
      </w:r>
      <w:r w:rsidR="00DA3D33" w:rsidRPr="006D64DC">
        <w:rPr>
          <w:color w:val="000000" w:themeColor="text1"/>
        </w:rPr>
        <w:t xml:space="preserve">24% are </w:t>
      </w:r>
      <w:r w:rsidR="00D839AE" w:rsidRPr="006D64DC">
        <w:rPr>
          <w:color w:val="000000" w:themeColor="text1"/>
        </w:rPr>
        <w:t>from a Black background</w:t>
      </w:r>
      <w:r w:rsidR="00C6266A" w:rsidRPr="006D64DC">
        <w:rPr>
          <w:color w:val="000000" w:themeColor="text1"/>
        </w:rPr>
        <w:t xml:space="preserve">, </w:t>
      </w:r>
      <w:r w:rsidR="001941D7" w:rsidRPr="006D64DC">
        <w:rPr>
          <w:color w:val="000000" w:themeColor="text1"/>
        </w:rPr>
        <w:t xml:space="preserve">20% are Asians, and the remaining </w:t>
      </w:r>
      <w:r w:rsidR="00CE5C92" w:rsidRPr="006D64DC">
        <w:rPr>
          <w:color w:val="000000" w:themeColor="text1"/>
        </w:rPr>
        <w:t xml:space="preserve">11% </w:t>
      </w:r>
      <w:r w:rsidR="006310C0">
        <w:rPr>
          <w:color w:val="000000" w:themeColor="text1"/>
        </w:rPr>
        <w:t>are</w:t>
      </w:r>
      <w:r w:rsidR="009149F0" w:rsidRPr="006D64DC">
        <w:rPr>
          <w:color w:val="000000" w:themeColor="text1"/>
        </w:rPr>
        <w:t xml:space="preserve"> </w:t>
      </w:r>
      <w:r w:rsidR="00CE5C92" w:rsidRPr="006D64DC">
        <w:rPr>
          <w:color w:val="000000" w:themeColor="text1"/>
        </w:rPr>
        <w:t>from Mixed or any other ethnic background.</w:t>
      </w:r>
      <w:r w:rsidRPr="006D64DC">
        <w:rPr>
          <w:color w:val="000000" w:themeColor="text1"/>
        </w:rPr>
        <w:t xml:space="preserve"> </w:t>
      </w:r>
      <w:r w:rsidR="008852EC" w:rsidRPr="006D64DC">
        <w:rPr>
          <w:color w:val="000000" w:themeColor="text1"/>
        </w:rPr>
        <w:t>Except for</w:t>
      </w:r>
      <w:r w:rsidR="00C1562F" w:rsidRPr="006D64DC">
        <w:rPr>
          <w:color w:val="000000" w:themeColor="text1"/>
        </w:rPr>
        <w:t xml:space="preserve"> SHSS and C</w:t>
      </w:r>
      <w:r w:rsidR="0018585D" w:rsidRPr="006D64DC">
        <w:rPr>
          <w:color w:val="000000" w:themeColor="text1"/>
        </w:rPr>
        <w:t>LBS, t</w:t>
      </w:r>
      <w:r w:rsidRPr="006D64DC">
        <w:rPr>
          <w:color w:val="000000" w:themeColor="text1"/>
        </w:rPr>
        <w:t>here is an increase</w:t>
      </w:r>
      <w:r w:rsidR="008852EC" w:rsidRPr="006D64DC">
        <w:rPr>
          <w:color w:val="000000" w:themeColor="text1"/>
        </w:rPr>
        <w:t xml:space="preserve"> on the number</w:t>
      </w:r>
      <w:r w:rsidRPr="006D64DC">
        <w:rPr>
          <w:color w:val="000000" w:themeColor="text1"/>
        </w:rPr>
        <w:t xml:space="preserve"> of BAME students </w:t>
      </w:r>
      <w:r w:rsidR="0018585D" w:rsidRPr="006D64DC">
        <w:rPr>
          <w:color w:val="000000" w:themeColor="text1"/>
        </w:rPr>
        <w:t>in all other</w:t>
      </w:r>
      <w:r w:rsidRPr="006D64DC">
        <w:rPr>
          <w:color w:val="000000" w:themeColor="text1"/>
          <w:spacing w:val="1"/>
        </w:rPr>
        <w:t xml:space="preserve"> </w:t>
      </w:r>
      <w:r w:rsidRPr="006D64DC">
        <w:rPr>
          <w:color w:val="000000" w:themeColor="text1"/>
        </w:rPr>
        <w:t>Schools</w:t>
      </w:r>
      <w:r w:rsidR="0018585D" w:rsidRPr="006D64DC">
        <w:rPr>
          <w:color w:val="000000" w:themeColor="text1"/>
        </w:rPr>
        <w:t>.</w:t>
      </w:r>
      <w:r w:rsidR="008852EC" w:rsidRPr="006D64DC">
        <w:rPr>
          <w:color w:val="000000" w:themeColor="text1"/>
        </w:rPr>
        <w:t xml:space="preserve"> </w:t>
      </w:r>
    </w:p>
    <w:p w14:paraId="5A1269A3" w14:textId="42BB897D" w:rsidR="00D45A27" w:rsidRPr="006D64DC" w:rsidRDefault="00661BFF">
      <w:pPr>
        <w:pStyle w:val="ListParagraph"/>
        <w:numPr>
          <w:ilvl w:val="0"/>
          <w:numId w:val="5"/>
        </w:numPr>
        <w:tabs>
          <w:tab w:val="left" w:pos="1594"/>
        </w:tabs>
        <w:spacing w:before="119"/>
        <w:ind w:right="338" w:hanging="430"/>
        <w:rPr>
          <w:color w:val="000000" w:themeColor="text1"/>
        </w:rPr>
      </w:pPr>
      <w:r w:rsidRPr="006D64DC">
        <w:rPr>
          <w:b/>
          <w:color w:val="000000" w:themeColor="text1"/>
        </w:rPr>
        <w:t>Age</w:t>
      </w:r>
      <w:r w:rsidRPr="006D64DC">
        <w:rPr>
          <w:b/>
          <w:color w:val="000000" w:themeColor="text1"/>
          <w:spacing w:val="-3"/>
        </w:rPr>
        <w:t xml:space="preserve"> </w:t>
      </w:r>
      <w:r w:rsidRPr="006D64DC">
        <w:rPr>
          <w:b/>
          <w:color w:val="000000" w:themeColor="text1"/>
        </w:rPr>
        <w:t>of</w:t>
      </w:r>
      <w:r w:rsidRPr="006D64DC">
        <w:rPr>
          <w:b/>
          <w:color w:val="000000" w:themeColor="text1"/>
          <w:spacing w:val="2"/>
        </w:rPr>
        <w:t xml:space="preserve"> </w:t>
      </w:r>
      <w:r w:rsidRPr="006D64DC">
        <w:rPr>
          <w:b/>
          <w:color w:val="000000" w:themeColor="text1"/>
        </w:rPr>
        <w:t>entry:</w:t>
      </w:r>
      <w:r w:rsidRPr="006D64DC">
        <w:rPr>
          <w:b/>
          <w:color w:val="000000" w:themeColor="text1"/>
          <w:spacing w:val="10"/>
        </w:rPr>
        <w:t xml:space="preserve"> </w:t>
      </w:r>
      <w:r w:rsidRPr="006D64DC">
        <w:rPr>
          <w:color w:val="000000" w:themeColor="text1"/>
        </w:rPr>
        <w:t>Mature</w:t>
      </w:r>
      <w:r w:rsidRPr="006D64DC">
        <w:rPr>
          <w:color w:val="000000" w:themeColor="text1"/>
          <w:spacing w:val="-1"/>
        </w:rPr>
        <w:t xml:space="preserve"> </w:t>
      </w:r>
      <w:r w:rsidRPr="006D64DC">
        <w:rPr>
          <w:color w:val="000000" w:themeColor="text1"/>
        </w:rPr>
        <w:t>students</w:t>
      </w:r>
      <w:r w:rsidRPr="006D64DC">
        <w:rPr>
          <w:color w:val="000000" w:themeColor="text1"/>
          <w:spacing w:val="-11"/>
        </w:rPr>
        <w:t xml:space="preserve"> </w:t>
      </w:r>
      <w:r w:rsidRPr="006D64DC">
        <w:rPr>
          <w:color w:val="000000" w:themeColor="text1"/>
        </w:rPr>
        <w:t>formed</w:t>
      </w:r>
      <w:r w:rsidRPr="006D64DC">
        <w:rPr>
          <w:color w:val="000000" w:themeColor="text1"/>
          <w:spacing w:val="-8"/>
        </w:rPr>
        <w:t xml:space="preserve"> </w:t>
      </w:r>
      <w:r w:rsidRPr="006D64DC">
        <w:rPr>
          <w:color w:val="000000" w:themeColor="text1"/>
        </w:rPr>
        <w:t>a</w:t>
      </w:r>
      <w:r w:rsidRPr="006D64DC">
        <w:rPr>
          <w:color w:val="000000" w:themeColor="text1"/>
          <w:spacing w:val="-9"/>
        </w:rPr>
        <w:t xml:space="preserve"> </w:t>
      </w:r>
      <w:r w:rsidRPr="006D64DC">
        <w:rPr>
          <w:color w:val="000000" w:themeColor="text1"/>
        </w:rPr>
        <w:t>slightly</w:t>
      </w:r>
      <w:r w:rsidRPr="006D64DC">
        <w:rPr>
          <w:color w:val="000000" w:themeColor="text1"/>
          <w:spacing w:val="-9"/>
        </w:rPr>
        <w:t xml:space="preserve"> </w:t>
      </w:r>
      <w:r w:rsidR="00B422BF" w:rsidRPr="006D64DC">
        <w:rPr>
          <w:color w:val="000000" w:themeColor="text1"/>
        </w:rPr>
        <w:t>larger</w:t>
      </w:r>
      <w:r w:rsidRPr="006D64DC">
        <w:rPr>
          <w:color w:val="000000" w:themeColor="text1"/>
          <w:spacing w:val="1"/>
        </w:rPr>
        <w:t xml:space="preserve"> </w:t>
      </w:r>
      <w:r w:rsidRPr="006D64DC">
        <w:rPr>
          <w:color w:val="000000" w:themeColor="text1"/>
        </w:rPr>
        <w:t>share</w:t>
      </w:r>
      <w:r w:rsidRPr="006D64DC">
        <w:rPr>
          <w:color w:val="000000" w:themeColor="text1"/>
          <w:spacing w:val="-10"/>
        </w:rPr>
        <w:t xml:space="preserve"> </w:t>
      </w:r>
      <w:r w:rsidRPr="006D64DC">
        <w:rPr>
          <w:color w:val="000000" w:themeColor="text1"/>
        </w:rPr>
        <w:t>of the</w:t>
      </w:r>
      <w:r w:rsidRPr="006D64DC">
        <w:rPr>
          <w:color w:val="000000" w:themeColor="text1"/>
          <w:spacing w:val="-9"/>
        </w:rPr>
        <w:t xml:space="preserve"> </w:t>
      </w:r>
      <w:r w:rsidRPr="006D64DC">
        <w:rPr>
          <w:color w:val="000000" w:themeColor="text1"/>
        </w:rPr>
        <w:t>population</w:t>
      </w:r>
      <w:r w:rsidRPr="006D64DC">
        <w:rPr>
          <w:color w:val="000000" w:themeColor="text1"/>
          <w:spacing w:val="-2"/>
        </w:rPr>
        <w:t xml:space="preserve"> </w:t>
      </w:r>
      <w:r w:rsidRPr="006D64DC">
        <w:rPr>
          <w:color w:val="000000" w:themeColor="text1"/>
        </w:rPr>
        <w:t>in</w:t>
      </w:r>
      <w:r w:rsidRPr="006D64DC">
        <w:rPr>
          <w:color w:val="000000" w:themeColor="text1"/>
          <w:spacing w:val="-59"/>
        </w:rPr>
        <w:t xml:space="preserve"> </w:t>
      </w:r>
      <w:r w:rsidR="00B422BF" w:rsidRPr="006D64DC">
        <w:rPr>
          <w:color w:val="000000" w:themeColor="text1"/>
          <w:spacing w:val="-1"/>
        </w:rPr>
        <w:t>2020/21</w:t>
      </w:r>
      <w:r w:rsidRPr="006D64DC">
        <w:rPr>
          <w:color w:val="000000" w:themeColor="text1"/>
          <w:spacing w:val="-10"/>
        </w:rPr>
        <w:t xml:space="preserve"> </w:t>
      </w:r>
      <w:r w:rsidRPr="006D64DC">
        <w:rPr>
          <w:color w:val="000000" w:themeColor="text1"/>
          <w:spacing w:val="-1"/>
        </w:rPr>
        <w:t>compared</w:t>
      </w:r>
      <w:r w:rsidRPr="006D64DC">
        <w:rPr>
          <w:color w:val="000000" w:themeColor="text1"/>
          <w:spacing w:val="-16"/>
        </w:rPr>
        <w:t xml:space="preserve"> </w:t>
      </w:r>
      <w:r w:rsidRPr="006D64DC">
        <w:rPr>
          <w:color w:val="000000" w:themeColor="text1"/>
        </w:rPr>
        <w:t>to</w:t>
      </w:r>
      <w:r w:rsidRPr="006D64DC">
        <w:rPr>
          <w:color w:val="000000" w:themeColor="text1"/>
          <w:spacing w:val="-16"/>
        </w:rPr>
        <w:t xml:space="preserve"> </w:t>
      </w:r>
      <w:r w:rsidRPr="006D64DC">
        <w:rPr>
          <w:color w:val="000000" w:themeColor="text1"/>
        </w:rPr>
        <w:t>2019</w:t>
      </w:r>
      <w:r w:rsidR="00B422BF" w:rsidRPr="006D64DC">
        <w:rPr>
          <w:color w:val="000000" w:themeColor="text1"/>
        </w:rPr>
        <w:t>/20</w:t>
      </w:r>
      <w:r w:rsidRPr="006D64DC">
        <w:rPr>
          <w:color w:val="000000" w:themeColor="text1"/>
          <w:spacing w:val="-10"/>
        </w:rPr>
        <w:t xml:space="preserve"> </w:t>
      </w:r>
      <w:r w:rsidRPr="006D64DC">
        <w:rPr>
          <w:color w:val="000000" w:themeColor="text1"/>
        </w:rPr>
        <w:t>academic</w:t>
      </w:r>
      <w:r w:rsidRPr="006D64DC">
        <w:rPr>
          <w:color w:val="000000" w:themeColor="text1"/>
          <w:spacing w:val="-8"/>
        </w:rPr>
        <w:t xml:space="preserve"> </w:t>
      </w:r>
      <w:r w:rsidRPr="006D64DC">
        <w:rPr>
          <w:color w:val="000000" w:themeColor="text1"/>
        </w:rPr>
        <w:t>year,</w:t>
      </w:r>
      <w:r w:rsidRPr="006D64DC">
        <w:rPr>
          <w:color w:val="000000" w:themeColor="text1"/>
          <w:spacing w:val="-10"/>
        </w:rPr>
        <w:t xml:space="preserve"> </w:t>
      </w:r>
      <w:r w:rsidRPr="006D64DC">
        <w:rPr>
          <w:color w:val="000000" w:themeColor="text1"/>
        </w:rPr>
        <w:t>with</w:t>
      </w:r>
      <w:r w:rsidRPr="006D64DC">
        <w:rPr>
          <w:color w:val="000000" w:themeColor="text1"/>
          <w:spacing w:val="-9"/>
        </w:rPr>
        <w:t xml:space="preserve"> </w:t>
      </w:r>
      <w:r w:rsidRPr="006D64DC">
        <w:rPr>
          <w:color w:val="000000" w:themeColor="text1"/>
        </w:rPr>
        <w:t>a</w:t>
      </w:r>
      <w:r w:rsidR="008D48F3" w:rsidRPr="006D64DC">
        <w:rPr>
          <w:color w:val="000000" w:themeColor="text1"/>
        </w:rPr>
        <w:t>n</w:t>
      </w:r>
      <w:r w:rsidRPr="006D64DC">
        <w:rPr>
          <w:color w:val="000000" w:themeColor="text1"/>
          <w:spacing w:val="-11"/>
        </w:rPr>
        <w:t xml:space="preserve"> </w:t>
      </w:r>
      <w:r w:rsidR="00B422BF" w:rsidRPr="006D64DC">
        <w:rPr>
          <w:color w:val="000000" w:themeColor="text1"/>
        </w:rPr>
        <w:t>increase</w:t>
      </w:r>
      <w:r w:rsidRPr="006D64DC">
        <w:rPr>
          <w:color w:val="000000" w:themeColor="text1"/>
          <w:spacing w:val="-13"/>
        </w:rPr>
        <w:t xml:space="preserve"> </w:t>
      </w:r>
      <w:r w:rsidRPr="006D64DC">
        <w:rPr>
          <w:color w:val="000000" w:themeColor="text1"/>
        </w:rPr>
        <w:t>of</w:t>
      </w:r>
      <w:r w:rsidRPr="006D64DC">
        <w:rPr>
          <w:color w:val="000000" w:themeColor="text1"/>
          <w:spacing w:val="-3"/>
        </w:rPr>
        <w:t xml:space="preserve"> </w:t>
      </w:r>
      <w:r w:rsidR="00B422BF" w:rsidRPr="006D64DC">
        <w:rPr>
          <w:color w:val="000000" w:themeColor="text1"/>
        </w:rPr>
        <w:t>1</w:t>
      </w:r>
      <w:r w:rsidRPr="006D64DC">
        <w:rPr>
          <w:color w:val="000000" w:themeColor="text1"/>
        </w:rPr>
        <w:t>%.</w:t>
      </w:r>
      <w:r w:rsidRPr="006D64DC">
        <w:rPr>
          <w:color w:val="000000" w:themeColor="text1"/>
          <w:spacing w:val="-29"/>
        </w:rPr>
        <w:t xml:space="preserve"> </w:t>
      </w:r>
      <w:r w:rsidR="004D4514" w:rsidRPr="006D64DC">
        <w:rPr>
          <w:color w:val="000000" w:themeColor="text1"/>
        </w:rPr>
        <w:t xml:space="preserve">Although there is an increase on the number of mature students in LCM and LSFMD from the previous academic year, these two Schools </w:t>
      </w:r>
      <w:r w:rsidR="008D48F3" w:rsidRPr="006D64DC">
        <w:rPr>
          <w:color w:val="000000" w:themeColor="text1"/>
        </w:rPr>
        <w:t xml:space="preserve">have </w:t>
      </w:r>
      <w:r w:rsidR="00917D4D" w:rsidRPr="006D64DC">
        <w:rPr>
          <w:color w:val="000000" w:themeColor="text1"/>
        </w:rPr>
        <w:t>mainly young students</w:t>
      </w:r>
      <w:r w:rsidR="00664165" w:rsidRPr="006D64DC">
        <w:rPr>
          <w:color w:val="000000" w:themeColor="text1"/>
        </w:rPr>
        <w:t>.</w:t>
      </w:r>
      <w:r w:rsidRPr="006D64DC">
        <w:rPr>
          <w:color w:val="000000" w:themeColor="text1"/>
        </w:rPr>
        <w:t xml:space="preserve"> </w:t>
      </w:r>
      <w:r w:rsidR="00664165" w:rsidRPr="006D64DC">
        <w:rPr>
          <w:color w:val="000000" w:themeColor="text1"/>
        </w:rPr>
        <w:t>A</w:t>
      </w:r>
      <w:r w:rsidRPr="006D64DC">
        <w:rPr>
          <w:color w:val="000000" w:themeColor="text1"/>
        </w:rPr>
        <w:t xml:space="preserve">ll other Schools </w:t>
      </w:r>
      <w:r w:rsidR="00441FB1">
        <w:rPr>
          <w:color w:val="000000" w:themeColor="text1"/>
        </w:rPr>
        <w:t xml:space="preserve">comprise </w:t>
      </w:r>
      <w:r w:rsidRPr="006D64DC">
        <w:rPr>
          <w:color w:val="000000" w:themeColor="text1"/>
        </w:rPr>
        <w:t xml:space="preserve">mainly mature students. </w:t>
      </w:r>
      <w:r w:rsidR="005F09A6">
        <w:rPr>
          <w:color w:val="000000" w:themeColor="text1"/>
        </w:rPr>
        <w:t xml:space="preserve"> </w:t>
      </w:r>
      <w:r w:rsidR="00C66AF5" w:rsidRPr="006D64DC">
        <w:rPr>
          <w:color w:val="000000" w:themeColor="text1"/>
        </w:rPr>
        <w:t>CLBS</w:t>
      </w:r>
      <w:r w:rsidR="005F09A6">
        <w:rPr>
          <w:color w:val="000000" w:themeColor="text1"/>
        </w:rPr>
        <w:t xml:space="preserve"> had </w:t>
      </w:r>
      <w:r w:rsidRPr="006D64DC">
        <w:rPr>
          <w:color w:val="000000" w:themeColor="text1"/>
        </w:rPr>
        <w:t>a</w:t>
      </w:r>
      <w:r w:rsidR="00A84CE4" w:rsidRPr="006D64DC">
        <w:rPr>
          <w:color w:val="000000" w:themeColor="text1"/>
        </w:rPr>
        <w:t xml:space="preserve">n increase </w:t>
      </w:r>
      <w:r w:rsidRPr="006D64DC">
        <w:rPr>
          <w:color w:val="000000" w:themeColor="text1"/>
        </w:rPr>
        <w:t>of</w:t>
      </w:r>
      <w:r w:rsidRPr="006D64DC">
        <w:rPr>
          <w:color w:val="000000" w:themeColor="text1"/>
          <w:spacing w:val="3"/>
        </w:rPr>
        <w:t xml:space="preserve"> </w:t>
      </w:r>
      <w:r w:rsidR="006E057F" w:rsidRPr="006D64DC">
        <w:rPr>
          <w:color w:val="000000" w:themeColor="text1"/>
        </w:rPr>
        <w:t>11</w:t>
      </w:r>
      <w:r w:rsidRPr="006D64DC">
        <w:rPr>
          <w:color w:val="000000" w:themeColor="text1"/>
        </w:rPr>
        <w:t>%</w:t>
      </w:r>
      <w:r w:rsidRPr="006D64DC">
        <w:rPr>
          <w:color w:val="000000" w:themeColor="text1"/>
          <w:spacing w:val="1"/>
        </w:rPr>
        <w:t xml:space="preserve"> </w:t>
      </w:r>
      <w:r w:rsidRPr="006D64DC">
        <w:rPr>
          <w:color w:val="000000" w:themeColor="text1"/>
        </w:rPr>
        <w:t>in</w:t>
      </w:r>
      <w:r w:rsidRPr="006D64DC">
        <w:rPr>
          <w:color w:val="000000" w:themeColor="text1"/>
          <w:spacing w:val="-3"/>
        </w:rPr>
        <w:t xml:space="preserve"> </w:t>
      </w:r>
      <w:r w:rsidRPr="006D64DC">
        <w:rPr>
          <w:color w:val="000000" w:themeColor="text1"/>
        </w:rPr>
        <w:t>the proportion</w:t>
      </w:r>
      <w:r w:rsidRPr="006D64DC">
        <w:rPr>
          <w:color w:val="000000" w:themeColor="text1"/>
          <w:spacing w:val="-1"/>
        </w:rPr>
        <w:t xml:space="preserve"> </w:t>
      </w:r>
      <w:r w:rsidRPr="006D64DC">
        <w:rPr>
          <w:color w:val="000000" w:themeColor="text1"/>
        </w:rPr>
        <w:t>of</w:t>
      </w:r>
      <w:r w:rsidRPr="006D64DC">
        <w:rPr>
          <w:color w:val="000000" w:themeColor="text1"/>
          <w:spacing w:val="-1"/>
        </w:rPr>
        <w:t xml:space="preserve"> </w:t>
      </w:r>
      <w:r w:rsidRPr="006D64DC">
        <w:rPr>
          <w:color w:val="000000" w:themeColor="text1"/>
        </w:rPr>
        <w:t>mature</w:t>
      </w:r>
      <w:r w:rsidRPr="006D64DC">
        <w:rPr>
          <w:color w:val="000000" w:themeColor="text1"/>
          <w:spacing w:val="-1"/>
        </w:rPr>
        <w:t xml:space="preserve"> </w:t>
      </w:r>
      <w:r w:rsidRPr="006D64DC">
        <w:rPr>
          <w:color w:val="000000" w:themeColor="text1"/>
        </w:rPr>
        <w:t>students</w:t>
      </w:r>
      <w:r w:rsidRPr="006D64DC">
        <w:rPr>
          <w:color w:val="000000" w:themeColor="text1"/>
          <w:spacing w:val="1"/>
        </w:rPr>
        <w:t xml:space="preserve"> </w:t>
      </w:r>
      <w:r w:rsidR="006E057F" w:rsidRPr="006D64DC">
        <w:rPr>
          <w:color w:val="000000" w:themeColor="text1"/>
        </w:rPr>
        <w:t>in this</w:t>
      </w:r>
      <w:r w:rsidRPr="006D64DC">
        <w:rPr>
          <w:color w:val="000000" w:themeColor="text1"/>
          <w:spacing w:val="-13"/>
        </w:rPr>
        <w:t xml:space="preserve"> </w:t>
      </w:r>
      <w:r w:rsidRPr="006D64DC">
        <w:rPr>
          <w:color w:val="000000" w:themeColor="text1"/>
        </w:rPr>
        <w:t>School.</w:t>
      </w:r>
    </w:p>
    <w:p w14:paraId="15E213D1" w14:textId="48E522F7" w:rsidR="00E671F8" w:rsidRPr="006D64DC" w:rsidRDefault="00661BFF">
      <w:pPr>
        <w:pStyle w:val="ListParagraph"/>
        <w:numPr>
          <w:ilvl w:val="0"/>
          <w:numId w:val="5"/>
        </w:numPr>
        <w:tabs>
          <w:tab w:val="left" w:pos="1594"/>
        </w:tabs>
        <w:spacing w:before="113"/>
        <w:ind w:right="333"/>
        <w:rPr>
          <w:color w:val="000000" w:themeColor="text1"/>
        </w:rPr>
      </w:pPr>
      <w:r w:rsidRPr="006D64DC">
        <w:rPr>
          <w:b/>
          <w:color w:val="000000" w:themeColor="text1"/>
        </w:rPr>
        <w:t xml:space="preserve">Gender: </w:t>
      </w:r>
      <w:r w:rsidR="000D3154">
        <w:rPr>
          <w:bCs/>
          <w:color w:val="000000" w:themeColor="text1"/>
        </w:rPr>
        <w:t>There are n</w:t>
      </w:r>
      <w:r w:rsidRPr="006D64DC">
        <w:rPr>
          <w:color w:val="000000" w:themeColor="text1"/>
        </w:rPr>
        <w:t>o major differences between the years of comparison demonstrated on</w:t>
      </w:r>
      <w:r w:rsidRPr="006D64DC">
        <w:rPr>
          <w:color w:val="000000" w:themeColor="text1"/>
          <w:spacing w:val="-59"/>
        </w:rPr>
        <w:t xml:space="preserve"> </w:t>
      </w:r>
      <w:r w:rsidRPr="006D64DC">
        <w:rPr>
          <w:color w:val="000000" w:themeColor="text1"/>
        </w:rPr>
        <w:t xml:space="preserve">gender. </w:t>
      </w:r>
      <w:r w:rsidR="000C166D">
        <w:rPr>
          <w:color w:val="000000" w:themeColor="text1"/>
        </w:rPr>
        <w:t xml:space="preserve">There are differences across the schools </w:t>
      </w:r>
      <w:proofErr w:type="gramStart"/>
      <w:r w:rsidR="000C166D">
        <w:rPr>
          <w:color w:val="000000" w:themeColor="text1"/>
        </w:rPr>
        <w:t>as a result of</w:t>
      </w:r>
      <w:proofErr w:type="gramEnd"/>
      <w:r w:rsidR="000C166D">
        <w:rPr>
          <w:color w:val="000000" w:themeColor="text1"/>
        </w:rPr>
        <w:t xml:space="preserve"> the discipline as </w:t>
      </w:r>
      <w:r w:rsidR="003E4D8B" w:rsidRPr="006D64DC">
        <w:rPr>
          <w:color w:val="000000" w:themeColor="text1"/>
        </w:rPr>
        <w:t xml:space="preserve">CNMH and SHSS </w:t>
      </w:r>
      <w:r w:rsidR="00BD394A" w:rsidRPr="006D64DC">
        <w:rPr>
          <w:color w:val="000000" w:themeColor="text1"/>
        </w:rPr>
        <w:t>student</w:t>
      </w:r>
      <w:r w:rsidR="0055031A" w:rsidRPr="006D64DC">
        <w:rPr>
          <w:color w:val="000000" w:themeColor="text1"/>
        </w:rPr>
        <w:t xml:space="preserve"> population is mainly female</w:t>
      </w:r>
      <w:r w:rsidR="00BD394A" w:rsidRPr="006D64DC">
        <w:rPr>
          <w:color w:val="000000" w:themeColor="text1"/>
        </w:rPr>
        <w:t xml:space="preserve"> </w:t>
      </w:r>
      <w:r w:rsidR="00EA1565">
        <w:rPr>
          <w:color w:val="000000" w:themeColor="text1"/>
        </w:rPr>
        <w:t>(</w:t>
      </w:r>
      <w:r w:rsidR="00BD394A" w:rsidRPr="006D64DC">
        <w:rPr>
          <w:color w:val="000000" w:themeColor="text1"/>
        </w:rPr>
        <w:t>83% and 81% respectively</w:t>
      </w:r>
      <w:r w:rsidR="00EA1565">
        <w:rPr>
          <w:color w:val="000000" w:themeColor="text1"/>
        </w:rPr>
        <w:t>)</w:t>
      </w:r>
      <w:r w:rsidR="00163380" w:rsidRPr="006D64DC">
        <w:rPr>
          <w:color w:val="000000" w:themeColor="text1"/>
        </w:rPr>
        <w:t>.</w:t>
      </w:r>
      <w:r w:rsidR="00205399" w:rsidRPr="006D64DC">
        <w:rPr>
          <w:color w:val="000000" w:themeColor="text1"/>
        </w:rPr>
        <w:t xml:space="preserve"> SCE</w:t>
      </w:r>
      <w:r w:rsidR="00F813F5" w:rsidRPr="006D64DC">
        <w:rPr>
          <w:color w:val="000000" w:themeColor="text1"/>
        </w:rPr>
        <w:t xml:space="preserve"> students are mainly males</w:t>
      </w:r>
      <w:r w:rsidR="00163380" w:rsidRPr="006D64DC">
        <w:rPr>
          <w:color w:val="000000" w:themeColor="text1"/>
        </w:rPr>
        <w:t xml:space="preserve"> (</w:t>
      </w:r>
      <w:r w:rsidR="00F72858" w:rsidRPr="006D64DC">
        <w:rPr>
          <w:color w:val="000000" w:themeColor="text1"/>
        </w:rPr>
        <w:t>78%</w:t>
      </w:r>
      <w:r w:rsidR="00CC7F71" w:rsidRPr="006D64DC">
        <w:rPr>
          <w:color w:val="000000" w:themeColor="text1"/>
        </w:rPr>
        <w:t>)</w:t>
      </w:r>
      <w:r w:rsidR="00EA1565">
        <w:rPr>
          <w:color w:val="000000" w:themeColor="text1"/>
        </w:rPr>
        <w:t>.</w:t>
      </w:r>
      <w:r w:rsidR="00F72858" w:rsidRPr="006D64DC">
        <w:rPr>
          <w:color w:val="000000" w:themeColor="text1"/>
        </w:rPr>
        <w:t xml:space="preserve"> </w:t>
      </w:r>
    </w:p>
    <w:p w14:paraId="291CCFBD" w14:textId="3A6E157B" w:rsidR="00D45A27" w:rsidRPr="006D64DC" w:rsidRDefault="00661BFF">
      <w:pPr>
        <w:pStyle w:val="ListParagraph"/>
        <w:numPr>
          <w:ilvl w:val="0"/>
          <w:numId w:val="5"/>
        </w:numPr>
        <w:tabs>
          <w:tab w:val="left" w:pos="1596"/>
        </w:tabs>
        <w:spacing w:before="117"/>
        <w:ind w:left="1595" w:right="352"/>
        <w:rPr>
          <w:color w:val="000000" w:themeColor="text1"/>
        </w:rPr>
      </w:pPr>
      <w:r w:rsidRPr="006D64DC">
        <w:rPr>
          <w:b/>
          <w:color w:val="000000" w:themeColor="text1"/>
        </w:rPr>
        <w:t xml:space="preserve">Disability: </w:t>
      </w:r>
      <w:r w:rsidR="000D3154">
        <w:rPr>
          <w:bCs/>
          <w:color w:val="000000" w:themeColor="text1"/>
        </w:rPr>
        <w:t>There are n</w:t>
      </w:r>
      <w:r w:rsidRPr="006D64DC">
        <w:rPr>
          <w:color w:val="000000" w:themeColor="text1"/>
        </w:rPr>
        <w:t>o major differences between the years of comparison demonstrated</w:t>
      </w:r>
      <w:r w:rsidRPr="006D64DC">
        <w:rPr>
          <w:color w:val="000000" w:themeColor="text1"/>
          <w:spacing w:val="1"/>
        </w:rPr>
        <w:t xml:space="preserve"> </w:t>
      </w:r>
      <w:r w:rsidRPr="006D64DC">
        <w:rPr>
          <w:color w:val="000000" w:themeColor="text1"/>
        </w:rPr>
        <w:t xml:space="preserve">on disability. </w:t>
      </w:r>
      <w:r w:rsidR="00AB1114" w:rsidRPr="006D64DC">
        <w:rPr>
          <w:color w:val="000000" w:themeColor="text1"/>
        </w:rPr>
        <w:t xml:space="preserve">At a School level, data demonstrate that </w:t>
      </w:r>
      <w:proofErr w:type="spellStart"/>
      <w:r w:rsidR="004A6889" w:rsidRPr="006D64DC">
        <w:rPr>
          <w:color w:val="000000" w:themeColor="text1"/>
        </w:rPr>
        <w:t>SoL</w:t>
      </w:r>
      <w:proofErr w:type="spellEnd"/>
      <w:r w:rsidR="004A6889" w:rsidRPr="006D64DC">
        <w:rPr>
          <w:color w:val="000000" w:themeColor="text1"/>
        </w:rPr>
        <w:t>, followed by SHSS</w:t>
      </w:r>
      <w:r w:rsidR="004C1001" w:rsidRPr="006D64DC">
        <w:rPr>
          <w:color w:val="000000" w:themeColor="text1"/>
        </w:rPr>
        <w:t xml:space="preserve">, and LSFMD and LCM </w:t>
      </w:r>
      <w:r w:rsidR="00DC50F6" w:rsidRPr="006D64DC">
        <w:rPr>
          <w:color w:val="000000" w:themeColor="text1"/>
        </w:rPr>
        <w:t xml:space="preserve">have the higher proportion of students who declared a disability; 19%, 18% and 17% respectively. </w:t>
      </w:r>
    </w:p>
    <w:p w14:paraId="11ADF76E" w14:textId="71D6E326" w:rsidR="00ED0BE0" w:rsidRPr="006D64DC" w:rsidRDefault="00B573DD" w:rsidP="00ED0BE0">
      <w:pPr>
        <w:pStyle w:val="ListParagraph"/>
        <w:numPr>
          <w:ilvl w:val="0"/>
          <w:numId w:val="5"/>
        </w:numPr>
        <w:tabs>
          <w:tab w:val="left" w:pos="1594"/>
        </w:tabs>
        <w:spacing w:before="119"/>
        <w:ind w:right="338" w:hanging="430"/>
        <w:rPr>
          <w:color w:val="000000" w:themeColor="text1"/>
        </w:rPr>
      </w:pPr>
      <w:r w:rsidRPr="006D64DC">
        <w:rPr>
          <w:b/>
          <w:color w:val="000000" w:themeColor="text1"/>
        </w:rPr>
        <w:t>IMD Groups:</w:t>
      </w:r>
      <w:r w:rsidRPr="006D64DC">
        <w:rPr>
          <w:color w:val="000000" w:themeColor="text1"/>
        </w:rPr>
        <w:t xml:space="preserve"> </w:t>
      </w:r>
      <w:r w:rsidR="000723DF" w:rsidRPr="006D64DC">
        <w:rPr>
          <w:color w:val="000000" w:themeColor="text1"/>
        </w:rPr>
        <w:t>Students from the most deprived areas (IMD1-2)</w:t>
      </w:r>
      <w:r w:rsidR="00AA7256" w:rsidRPr="006D64DC">
        <w:rPr>
          <w:color w:val="000000" w:themeColor="text1"/>
          <w:spacing w:val="-11"/>
        </w:rPr>
        <w:t xml:space="preserve"> </w:t>
      </w:r>
      <w:r w:rsidR="00AA7256" w:rsidRPr="006D64DC">
        <w:rPr>
          <w:color w:val="000000" w:themeColor="text1"/>
        </w:rPr>
        <w:t>formed</w:t>
      </w:r>
      <w:r w:rsidR="00AA7256" w:rsidRPr="006D64DC">
        <w:rPr>
          <w:color w:val="000000" w:themeColor="text1"/>
          <w:spacing w:val="-8"/>
        </w:rPr>
        <w:t xml:space="preserve"> </w:t>
      </w:r>
      <w:r w:rsidR="00AA7256" w:rsidRPr="006D64DC">
        <w:rPr>
          <w:color w:val="000000" w:themeColor="text1"/>
        </w:rPr>
        <w:t>a</w:t>
      </w:r>
      <w:r w:rsidR="00AA7256" w:rsidRPr="006D64DC">
        <w:rPr>
          <w:color w:val="000000" w:themeColor="text1"/>
          <w:spacing w:val="-9"/>
        </w:rPr>
        <w:t xml:space="preserve"> </w:t>
      </w:r>
      <w:r w:rsidR="00AA7256" w:rsidRPr="006D64DC">
        <w:rPr>
          <w:color w:val="000000" w:themeColor="text1"/>
        </w:rPr>
        <w:t>slightly</w:t>
      </w:r>
      <w:r w:rsidR="00AA7256" w:rsidRPr="006D64DC">
        <w:rPr>
          <w:color w:val="000000" w:themeColor="text1"/>
          <w:spacing w:val="-9"/>
        </w:rPr>
        <w:t xml:space="preserve"> </w:t>
      </w:r>
      <w:r w:rsidR="00AA7256" w:rsidRPr="006D64DC">
        <w:rPr>
          <w:color w:val="000000" w:themeColor="text1"/>
        </w:rPr>
        <w:t>larger</w:t>
      </w:r>
      <w:r w:rsidR="00AA7256" w:rsidRPr="006D64DC">
        <w:rPr>
          <w:color w:val="000000" w:themeColor="text1"/>
          <w:spacing w:val="1"/>
        </w:rPr>
        <w:t xml:space="preserve"> </w:t>
      </w:r>
      <w:r w:rsidR="00AA7256" w:rsidRPr="006D64DC">
        <w:rPr>
          <w:color w:val="000000" w:themeColor="text1"/>
        </w:rPr>
        <w:t>share</w:t>
      </w:r>
      <w:r w:rsidR="00AA7256" w:rsidRPr="006D64DC">
        <w:rPr>
          <w:color w:val="000000" w:themeColor="text1"/>
          <w:spacing w:val="-10"/>
        </w:rPr>
        <w:t xml:space="preserve"> </w:t>
      </w:r>
      <w:r w:rsidR="00AA7256" w:rsidRPr="006D64DC">
        <w:rPr>
          <w:color w:val="000000" w:themeColor="text1"/>
        </w:rPr>
        <w:t>of the</w:t>
      </w:r>
      <w:r w:rsidR="00AA7256" w:rsidRPr="006D64DC">
        <w:rPr>
          <w:color w:val="000000" w:themeColor="text1"/>
          <w:spacing w:val="-9"/>
        </w:rPr>
        <w:t xml:space="preserve"> </w:t>
      </w:r>
      <w:r w:rsidR="00AA7256" w:rsidRPr="006D64DC">
        <w:rPr>
          <w:color w:val="000000" w:themeColor="text1"/>
        </w:rPr>
        <w:t>population</w:t>
      </w:r>
      <w:r w:rsidR="00AA7256" w:rsidRPr="006D64DC">
        <w:rPr>
          <w:color w:val="000000" w:themeColor="text1"/>
          <w:spacing w:val="-2"/>
        </w:rPr>
        <w:t xml:space="preserve"> </w:t>
      </w:r>
      <w:r w:rsidR="006C517E" w:rsidRPr="006D64DC">
        <w:rPr>
          <w:color w:val="000000" w:themeColor="text1"/>
        </w:rPr>
        <w:t xml:space="preserve">in </w:t>
      </w:r>
      <w:r w:rsidR="00AA7256" w:rsidRPr="006D64DC">
        <w:rPr>
          <w:color w:val="000000" w:themeColor="text1"/>
          <w:spacing w:val="-1"/>
        </w:rPr>
        <w:t>2020/21</w:t>
      </w:r>
      <w:r w:rsidR="00AA7256" w:rsidRPr="006D64DC">
        <w:rPr>
          <w:color w:val="000000" w:themeColor="text1"/>
          <w:spacing w:val="-10"/>
        </w:rPr>
        <w:t xml:space="preserve"> </w:t>
      </w:r>
      <w:r w:rsidR="00AA7256" w:rsidRPr="006D64DC">
        <w:rPr>
          <w:color w:val="000000" w:themeColor="text1"/>
          <w:spacing w:val="-1"/>
        </w:rPr>
        <w:t>compared</w:t>
      </w:r>
      <w:r w:rsidR="00AA7256" w:rsidRPr="006D64DC">
        <w:rPr>
          <w:color w:val="000000" w:themeColor="text1"/>
          <w:spacing w:val="-16"/>
        </w:rPr>
        <w:t xml:space="preserve"> </w:t>
      </w:r>
      <w:r w:rsidR="00AA7256" w:rsidRPr="006D64DC">
        <w:rPr>
          <w:color w:val="000000" w:themeColor="text1"/>
        </w:rPr>
        <w:t>to</w:t>
      </w:r>
      <w:r w:rsidR="00AA7256" w:rsidRPr="006D64DC">
        <w:rPr>
          <w:color w:val="000000" w:themeColor="text1"/>
          <w:spacing w:val="-16"/>
        </w:rPr>
        <w:t xml:space="preserve"> </w:t>
      </w:r>
      <w:r w:rsidR="00AA7256" w:rsidRPr="006D64DC">
        <w:rPr>
          <w:color w:val="000000" w:themeColor="text1"/>
        </w:rPr>
        <w:t>2019/20</w:t>
      </w:r>
      <w:r w:rsidR="00AA7256" w:rsidRPr="006D64DC">
        <w:rPr>
          <w:color w:val="000000" w:themeColor="text1"/>
          <w:spacing w:val="-10"/>
        </w:rPr>
        <w:t xml:space="preserve"> </w:t>
      </w:r>
      <w:r w:rsidR="00AA7256" w:rsidRPr="006D64DC">
        <w:rPr>
          <w:color w:val="000000" w:themeColor="text1"/>
        </w:rPr>
        <w:t>academic</w:t>
      </w:r>
      <w:r w:rsidR="00AA7256" w:rsidRPr="006D64DC">
        <w:rPr>
          <w:color w:val="000000" w:themeColor="text1"/>
          <w:spacing w:val="-8"/>
        </w:rPr>
        <w:t xml:space="preserve"> </w:t>
      </w:r>
      <w:r w:rsidR="00AA7256" w:rsidRPr="006D64DC">
        <w:rPr>
          <w:color w:val="000000" w:themeColor="text1"/>
        </w:rPr>
        <w:t>year,</w:t>
      </w:r>
      <w:r w:rsidR="00AA7256" w:rsidRPr="006D64DC">
        <w:rPr>
          <w:color w:val="000000" w:themeColor="text1"/>
          <w:spacing w:val="-10"/>
        </w:rPr>
        <w:t xml:space="preserve"> </w:t>
      </w:r>
      <w:r w:rsidR="00AA7256" w:rsidRPr="006D64DC">
        <w:rPr>
          <w:color w:val="000000" w:themeColor="text1"/>
        </w:rPr>
        <w:t>with</w:t>
      </w:r>
      <w:r w:rsidR="00AA7256" w:rsidRPr="006D64DC">
        <w:rPr>
          <w:color w:val="000000" w:themeColor="text1"/>
          <w:spacing w:val="-9"/>
        </w:rPr>
        <w:t xml:space="preserve"> </w:t>
      </w:r>
      <w:r w:rsidR="00AA7256" w:rsidRPr="006D64DC">
        <w:rPr>
          <w:color w:val="000000" w:themeColor="text1"/>
        </w:rPr>
        <w:t>a</w:t>
      </w:r>
      <w:r w:rsidR="008D48F3" w:rsidRPr="006D64DC">
        <w:rPr>
          <w:color w:val="000000" w:themeColor="text1"/>
        </w:rPr>
        <w:t>n increase</w:t>
      </w:r>
      <w:r w:rsidR="00AA7256" w:rsidRPr="006D64DC">
        <w:rPr>
          <w:color w:val="000000" w:themeColor="text1"/>
          <w:spacing w:val="-13"/>
        </w:rPr>
        <w:t xml:space="preserve"> </w:t>
      </w:r>
      <w:r w:rsidR="00AA7256" w:rsidRPr="006D64DC">
        <w:rPr>
          <w:color w:val="000000" w:themeColor="text1"/>
        </w:rPr>
        <w:t>of</w:t>
      </w:r>
      <w:r w:rsidR="00AA7256" w:rsidRPr="006D64DC">
        <w:rPr>
          <w:color w:val="000000" w:themeColor="text1"/>
          <w:spacing w:val="-3"/>
        </w:rPr>
        <w:t xml:space="preserve"> </w:t>
      </w:r>
      <w:r w:rsidR="00AA7256" w:rsidRPr="006D64DC">
        <w:rPr>
          <w:color w:val="000000" w:themeColor="text1"/>
        </w:rPr>
        <w:t>1%.</w:t>
      </w:r>
      <w:r w:rsidR="006C517E" w:rsidRPr="006D64DC">
        <w:rPr>
          <w:color w:val="000000" w:themeColor="text1"/>
        </w:rPr>
        <w:t xml:space="preserve"> A</w:t>
      </w:r>
      <w:r w:rsidR="00AC6973" w:rsidRPr="006D64DC">
        <w:rPr>
          <w:color w:val="000000" w:themeColor="text1"/>
        </w:rPr>
        <w:t xml:space="preserve">lthough there is an increase in the number of students from IMD1-2 in LCM and LSFMD, these two Schools appear to have </w:t>
      </w:r>
      <w:r w:rsidR="00ED0BE0" w:rsidRPr="006D64DC">
        <w:rPr>
          <w:color w:val="000000" w:themeColor="text1"/>
        </w:rPr>
        <w:t xml:space="preserve">mainly students coming from the least deprived areas (IMD3-5). All other Schools </w:t>
      </w:r>
      <w:proofErr w:type="gramStart"/>
      <w:r w:rsidR="009E750C">
        <w:rPr>
          <w:color w:val="000000" w:themeColor="text1"/>
        </w:rPr>
        <w:t xml:space="preserve">comprise </w:t>
      </w:r>
      <w:r w:rsidR="00ED0BE0" w:rsidRPr="006D64DC">
        <w:rPr>
          <w:color w:val="000000" w:themeColor="text1"/>
          <w:spacing w:val="1"/>
        </w:rPr>
        <w:t xml:space="preserve"> </w:t>
      </w:r>
      <w:r w:rsidR="00ED0BE0" w:rsidRPr="006D64DC">
        <w:rPr>
          <w:color w:val="000000" w:themeColor="text1"/>
        </w:rPr>
        <w:t>mainly</w:t>
      </w:r>
      <w:proofErr w:type="gramEnd"/>
      <w:r w:rsidR="00ED0BE0" w:rsidRPr="006D64DC">
        <w:rPr>
          <w:color w:val="000000" w:themeColor="text1"/>
        </w:rPr>
        <w:t xml:space="preserve"> </w:t>
      </w:r>
      <w:r w:rsidR="00F21AC0" w:rsidRPr="006D64DC">
        <w:rPr>
          <w:color w:val="000000" w:themeColor="text1"/>
        </w:rPr>
        <w:t>students from IMD1-2</w:t>
      </w:r>
      <w:r w:rsidR="00ED0BE0" w:rsidRPr="006D64DC">
        <w:rPr>
          <w:color w:val="000000" w:themeColor="text1"/>
        </w:rPr>
        <w:t xml:space="preserve">. </w:t>
      </w:r>
      <w:r w:rsidR="005013E9">
        <w:rPr>
          <w:color w:val="000000" w:themeColor="text1"/>
        </w:rPr>
        <w:t xml:space="preserve"> </w:t>
      </w:r>
      <w:r w:rsidR="00842633" w:rsidRPr="006D64DC">
        <w:rPr>
          <w:color w:val="000000" w:themeColor="text1"/>
        </w:rPr>
        <w:t>T</w:t>
      </w:r>
      <w:r w:rsidR="00ED0BE0" w:rsidRPr="006D64DC">
        <w:rPr>
          <w:color w:val="000000" w:themeColor="text1"/>
        </w:rPr>
        <w:t>here is an increase of</w:t>
      </w:r>
      <w:r w:rsidR="00ED0BE0" w:rsidRPr="006D64DC">
        <w:rPr>
          <w:color w:val="000000" w:themeColor="text1"/>
          <w:spacing w:val="3"/>
        </w:rPr>
        <w:t xml:space="preserve"> </w:t>
      </w:r>
      <w:r w:rsidR="00ED0BE0" w:rsidRPr="006D64DC">
        <w:rPr>
          <w:color w:val="000000" w:themeColor="text1"/>
        </w:rPr>
        <w:t>11%</w:t>
      </w:r>
      <w:r w:rsidR="004F179E" w:rsidRPr="006D64DC">
        <w:rPr>
          <w:color w:val="000000" w:themeColor="text1"/>
        </w:rPr>
        <w:t xml:space="preserve"> </w:t>
      </w:r>
      <w:r w:rsidR="00842633" w:rsidRPr="006D64DC">
        <w:rPr>
          <w:color w:val="000000" w:themeColor="text1"/>
        </w:rPr>
        <w:t xml:space="preserve">for </w:t>
      </w:r>
      <w:proofErr w:type="spellStart"/>
      <w:r w:rsidR="00842633" w:rsidRPr="006D64DC">
        <w:rPr>
          <w:color w:val="000000" w:themeColor="text1"/>
        </w:rPr>
        <w:t>SoL</w:t>
      </w:r>
      <w:proofErr w:type="spellEnd"/>
      <w:r w:rsidR="004F179E" w:rsidRPr="006D64DC">
        <w:rPr>
          <w:color w:val="000000" w:themeColor="text1"/>
        </w:rPr>
        <w:t xml:space="preserve"> </w:t>
      </w:r>
      <w:r w:rsidR="004D47DC" w:rsidRPr="006D64DC">
        <w:rPr>
          <w:color w:val="000000" w:themeColor="text1"/>
        </w:rPr>
        <w:t xml:space="preserve">and </w:t>
      </w:r>
      <w:r w:rsidR="004F179E" w:rsidRPr="006D64DC">
        <w:rPr>
          <w:color w:val="000000" w:themeColor="text1"/>
        </w:rPr>
        <w:t xml:space="preserve">19% </w:t>
      </w:r>
      <w:r w:rsidR="00842633" w:rsidRPr="006D64DC">
        <w:rPr>
          <w:color w:val="000000" w:themeColor="text1"/>
        </w:rPr>
        <w:t>for CLBS</w:t>
      </w:r>
      <w:r w:rsidR="00ED0BE0" w:rsidRPr="006D64DC">
        <w:rPr>
          <w:color w:val="000000" w:themeColor="text1"/>
          <w:spacing w:val="1"/>
        </w:rPr>
        <w:t xml:space="preserve"> </w:t>
      </w:r>
      <w:r w:rsidR="00ED0BE0" w:rsidRPr="006D64DC">
        <w:rPr>
          <w:color w:val="000000" w:themeColor="text1"/>
        </w:rPr>
        <w:t>in</w:t>
      </w:r>
      <w:r w:rsidR="00ED0BE0" w:rsidRPr="006D64DC">
        <w:rPr>
          <w:color w:val="000000" w:themeColor="text1"/>
          <w:spacing w:val="-3"/>
        </w:rPr>
        <w:t xml:space="preserve"> </w:t>
      </w:r>
      <w:r w:rsidR="00ED0BE0" w:rsidRPr="006D64DC">
        <w:rPr>
          <w:color w:val="000000" w:themeColor="text1"/>
        </w:rPr>
        <w:t>the proportion</w:t>
      </w:r>
      <w:r w:rsidR="00ED0BE0" w:rsidRPr="006D64DC">
        <w:rPr>
          <w:color w:val="000000" w:themeColor="text1"/>
          <w:spacing w:val="-1"/>
        </w:rPr>
        <w:t xml:space="preserve"> </w:t>
      </w:r>
      <w:r w:rsidR="00ED0BE0" w:rsidRPr="006D64DC">
        <w:rPr>
          <w:color w:val="000000" w:themeColor="text1"/>
        </w:rPr>
        <w:t>of</w:t>
      </w:r>
      <w:r w:rsidR="00ED0BE0" w:rsidRPr="006D64DC">
        <w:rPr>
          <w:color w:val="000000" w:themeColor="text1"/>
          <w:spacing w:val="-1"/>
        </w:rPr>
        <w:t xml:space="preserve"> </w:t>
      </w:r>
      <w:r w:rsidR="002A5502" w:rsidRPr="006D64DC">
        <w:rPr>
          <w:color w:val="000000" w:themeColor="text1"/>
          <w:spacing w:val="-1"/>
        </w:rPr>
        <w:t xml:space="preserve">underrepresented </w:t>
      </w:r>
      <w:r w:rsidR="00ED0BE0" w:rsidRPr="006D64DC">
        <w:rPr>
          <w:color w:val="000000" w:themeColor="text1"/>
        </w:rPr>
        <w:t>students</w:t>
      </w:r>
      <w:r w:rsidR="002A5502" w:rsidRPr="006D64DC">
        <w:rPr>
          <w:color w:val="000000" w:themeColor="text1"/>
        </w:rPr>
        <w:t xml:space="preserve"> (IMD1-2)</w:t>
      </w:r>
      <w:r w:rsidR="00ED0BE0" w:rsidRPr="006D64DC">
        <w:rPr>
          <w:color w:val="000000" w:themeColor="text1"/>
          <w:spacing w:val="1"/>
        </w:rPr>
        <w:t xml:space="preserve"> </w:t>
      </w:r>
      <w:r w:rsidR="00ED0BE0" w:rsidRPr="006D64DC">
        <w:rPr>
          <w:color w:val="000000" w:themeColor="text1"/>
        </w:rPr>
        <w:t>in th</w:t>
      </w:r>
      <w:r w:rsidR="002A5502" w:rsidRPr="006D64DC">
        <w:rPr>
          <w:color w:val="000000" w:themeColor="text1"/>
        </w:rPr>
        <w:t>ese</w:t>
      </w:r>
      <w:r w:rsidR="00ED0BE0" w:rsidRPr="006D64DC">
        <w:rPr>
          <w:color w:val="000000" w:themeColor="text1"/>
          <w:spacing w:val="-13"/>
        </w:rPr>
        <w:t xml:space="preserve"> </w:t>
      </w:r>
      <w:r w:rsidR="00ED0BE0" w:rsidRPr="006D64DC">
        <w:rPr>
          <w:color w:val="000000" w:themeColor="text1"/>
        </w:rPr>
        <w:t>School</w:t>
      </w:r>
      <w:r w:rsidR="002A5502" w:rsidRPr="006D64DC">
        <w:rPr>
          <w:color w:val="000000" w:themeColor="text1"/>
        </w:rPr>
        <w:t>s</w:t>
      </w:r>
      <w:r w:rsidR="00ED0BE0" w:rsidRPr="006D64DC">
        <w:rPr>
          <w:color w:val="000000" w:themeColor="text1"/>
        </w:rPr>
        <w:t>.</w:t>
      </w:r>
    </w:p>
    <w:p w14:paraId="583CBF9C" w14:textId="77777777" w:rsidR="00887E4F" w:rsidRDefault="00887E4F" w:rsidP="00407DD1">
      <w:pPr>
        <w:pStyle w:val="Heading4"/>
        <w:ind w:left="1134" w:hanging="708"/>
      </w:pPr>
    </w:p>
    <w:p w14:paraId="6A287FA3" w14:textId="63C6AF37" w:rsidR="00D45A27" w:rsidRPr="006D64DC" w:rsidRDefault="004F739A" w:rsidP="00407DD1">
      <w:pPr>
        <w:pStyle w:val="Heading4"/>
        <w:ind w:left="1134" w:hanging="708"/>
      </w:pPr>
      <w:r>
        <w:t>12</w:t>
      </w:r>
      <w:r>
        <w:tab/>
      </w:r>
      <w:r w:rsidR="00661BFF" w:rsidRPr="006D64DC">
        <w:t>Staff</w:t>
      </w:r>
      <w:r w:rsidR="00661BFF" w:rsidRPr="006D64DC">
        <w:rPr>
          <w:spacing w:val="-1"/>
        </w:rPr>
        <w:t xml:space="preserve"> </w:t>
      </w:r>
      <w:r w:rsidR="00661BFF" w:rsidRPr="006D64DC">
        <w:t>Diversity</w:t>
      </w:r>
      <w:r w:rsidR="00661BFF" w:rsidRPr="006D64DC">
        <w:rPr>
          <w:spacing w:val="-13"/>
        </w:rPr>
        <w:t xml:space="preserve"> </w:t>
      </w:r>
      <w:r w:rsidR="00661BFF" w:rsidRPr="006D64DC">
        <w:t>Data</w:t>
      </w:r>
    </w:p>
    <w:p w14:paraId="5C62FABA" w14:textId="77777777" w:rsidR="004F739A" w:rsidRPr="004F739A" w:rsidRDefault="004F739A" w:rsidP="004F739A">
      <w:pPr>
        <w:pStyle w:val="ListParagraph"/>
        <w:numPr>
          <w:ilvl w:val="0"/>
          <w:numId w:val="10"/>
        </w:numPr>
        <w:tabs>
          <w:tab w:val="left" w:pos="1181"/>
        </w:tabs>
        <w:spacing w:before="126"/>
        <w:rPr>
          <w:vanish/>
          <w:color w:val="000000" w:themeColor="text1"/>
        </w:rPr>
      </w:pPr>
    </w:p>
    <w:p w14:paraId="2EB5900B" w14:textId="7D96EE59" w:rsidR="00D45A27" w:rsidRPr="006D64DC" w:rsidRDefault="00661BFF" w:rsidP="004F739A">
      <w:pPr>
        <w:pStyle w:val="ListParagraph"/>
        <w:numPr>
          <w:ilvl w:val="1"/>
          <w:numId w:val="10"/>
        </w:numPr>
        <w:tabs>
          <w:tab w:val="left" w:pos="1181"/>
        </w:tabs>
        <w:spacing w:before="126"/>
        <w:ind w:left="1189"/>
        <w:rPr>
          <w:color w:val="000000" w:themeColor="text1"/>
        </w:rPr>
      </w:pPr>
      <w:r w:rsidRPr="006D64DC">
        <w:rPr>
          <w:color w:val="000000" w:themeColor="text1"/>
        </w:rPr>
        <w:t>The</w:t>
      </w:r>
      <w:r w:rsidRPr="006D64DC">
        <w:rPr>
          <w:color w:val="000000" w:themeColor="text1"/>
          <w:spacing w:val="-4"/>
        </w:rPr>
        <w:t xml:space="preserve"> </w:t>
      </w:r>
      <w:r w:rsidRPr="006D64DC">
        <w:rPr>
          <w:color w:val="000000" w:themeColor="text1"/>
        </w:rPr>
        <w:t>profile</w:t>
      </w:r>
      <w:r w:rsidRPr="006D64DC">
        <w:rPr>
          <w:color w:val="000000" w:themeColor="text1"/>
          <w:spacing w:val="-1"/>
        </w:rPr>
        <w:t xml:space="preserve"> </w:t>
      </w:r>
      <w:r w:rsidRPr="006D64DC">
        <w:rPr>
          <w:color w:val="000000" w:themeColor="text1"/>
        </w:rPr>
        <w:t>of</w:t>
      </w:r>
      <w:r w:rsidRPr="006D64DC">
        <w:rPr>
          <w:color w:val="000000" w:themeColor="text1"/>
          <w:spacing w:val="-2"/>
        </w:rPr>
        <w:t xml:space="preserve"> </w:t>
      </w:r>
      <w:r w:rsidRPr="006D64DC">
        <w:rPr>
          <w:color w:val="000000" w:themeColor="text1"/>
        </w:rPr>
        <w:t>staff</w:t>
      </w:r>
      <w:r w:rsidRPr="006D64DC">
        <w:rPr>
          <w:color w:val="000000" w:themeColor="text1"/>
          <w:spacing w:val="1"/>
        </w:rPr>
        <w:t xml:space="preserve"> </w:t>
      </w:r>
      <w:r w:rsidRPr="006D64DC">
        <w:rPr>
          <w:color w:val="000000" w:themeColor="text1"/>
        </w:rPr>
        <w:t>is attached</w:t>
      </w:r>
      <w:r w:rsidRPr="006D64DC">
        <w:rPr>
          <w:color w:val="000000" w:themeColor="text1"/>
          <w:spacing w:val="-1"/>
        </w:rPr>
        <w:t xml:space="preserve"> </w:t>
      </w:r>
      <w:r w:rsidRPr="006D64DC">
        <w:rPr>
          <w:color w:val="000000" w:themeColor="text1"/>
        </w:rPr>
        <w:t>at</w:t>
      </w:r>
      <w:r w:rsidRPr="006D64DC">
        <w:rPr>
          <w:color w:val="000000" w:themeColor="text1"/>
          <w:spacing w:val="-1"/>
        </w:rPr>
        <w:t xml:space="preserve"> </w:t>
      </w:r>
      <w:r w:rsidRPr="006D64DC">
        <w:rPr>
          <w:color w:val="000000" w:themeColor="text1"/>
        </w:rPr>
        <w:t>Appendix</w:t>
      </w:r>
      <w:r w:rsidRPr="006D64DC">
        <w:rPr>
          <w:color w:val="000000" w:themeColor="text1"/>
          <w:spacing w:val="-10"/>
        </w:rPr>
        <w:t xml:space="preserve"> </w:t>
      </w:r>
      <w:r w:rsidR="00887E4F">
        <w:rPr>
          <w:color w:val="000000" w:themeColor="text1"/>
        </w:rPr>
        <w:t>2</w:t>
      </w:r>
      <w:r w:rsidRPr="006D64DC">
        <w:rPr>
          <w:color w:val="000000" w:themeColor="text1"/>
        </w:rPr>
        <w:t>.</w:t>
      </w:r>
    </w:p>
    <w:p w14:paraId="0663CB32" w14:textId="22C71164" w:rsidR="00D45A27" w:rsidRPr="004F739A" w:rsidRDefault="00661BFF" w:rsidP="00781FE5">
      <w:pPr>
        <w:pStyle w:val="ListParagraph"/>
        <w:numPr>
          <w:ilvl w:val="1"/>
          <w:numId w:val="10"/>
        </w:numPr>
        <w:tabs>
          <w:tab w:val="left" w:pos="1183"/>
        </w:tabs>
        <w:spacing w:before="119"/>
        <w:ind w:left="1182" w:right="393" w:hanging="723"/>
        <w:rPr>
          <w:color w:val="000000" w:themeColor="text1"/>
        </w:rPr>
      </w:pPr>
      <w:proofErr w:type="gramStart"/>
      <w:r w:rsidRPr="004F739A">
        <w:rPr>
          <w:color w:val="000000" w:themeColor="text1"/>
        </w:rPr>
        <w:t>Overall</w:t>
      </w:r>
      <w:proofErr w:type="gramEnd"/>
      <w:r w:rsidRPr="004F739A">
        <w:rPr>
          <w:color w:val="000000" w:themeColor="text1"/>
        </w:rPr>
        <w:t xml:space="preserve"> the University has a diverse staff body. The University employs a higher</w:t>
      </w:r>
      <w:r w:rsidRPr="004F739A">
        <w:rPr>
          <w:color w:val="000000" w:themeColor="text1"/>
          <w:spacing w:val="1"/>
        </w:rPr>
        <w:t xml:space="preserve"> </w:t>
      </w:r>
      <w:r w:rsidRPr="004F739A">
        <w:rPr>
          <w:color w:val="000000" w:themeColor="text1"/>
        </w:rPr>
        <w:t>number of women to men, at a ratio of 57:43 although there are variations in schools.</w:t>
      </w:r>
      <w:r w:rsidRPr="004F739A">
        <w:rPr>
          <w:color w:val="000000" w:themeColor="text1"/>
          <w:spacing w:val="-59"/>
        </w:rPr>
        <w:t xml:space="preserve"> </w:t>
      </w:r>
      <w:r w:rsidRPr="004F739A">
        <w:rPr>
          <w:color w:val="000000" w:themeColor="text1"/>
        </w:rPr>
        <w:t>3</w:t>
      </w:r>
      <w:r w:rsidR="00AF2391" w:rsidRPr="004F739A">
        <w:rPr>
          <w:color w:val="000000" w:themeColor="text1"/>
        </w:rPr>
        <w:t>5</w:t>
      </w:r>
      <w:r w:rsidRPr="004F739A">
        <w:rPr>
          <w:color w:val="000000" w:themeColor="text1"/>
        </w:rPr>
        <w:t>% of its staff are from B</w:t>
      </w:r>
      <w:r w:rsidR="005576EA" w:rsidRPr="004F739A">
        <w:rPr>
          <w:color w:val="000000" w:themeColor="text1"/>
        </w:rPr>
        <w:t>A</w:t>
      </w:r>
      <w:r w:rsidRPr="004F739A">
        <w:rPr>
          <w:color w:val="000000" w:themeColor="text1"/>
        </w:rPr>
        <w:t>ME backgrounds with 28% of Academic Staff, which is</w:t>
      </w:r>
      <w:r w:rsidRPr="004F739A">
        <w:rPr>
          <w:color w:val="000000" w:themeColor="text1"/>
          <w:spacing w:val="1"/>
        </w:rPr>
        <w:t xml:space="preserve"> </w:t>
      </w:r>
      <w:r w:rsidRPr="004F739A">
        <w:rPr>
          <w:color w:val="000000" w:themeColor="text1"/>
        </w:rPr>
        <w:t>significantly better than the London Higher Education (HE) sector average of 16.9%</w:t>
      </w:r>
      <w:r w:rsidRPr="004F739A">
        <w:rPr>
          <w:color w:val="000000" w:themeColor="text1"/>
          <w:spacing w:val="1"/>
        </w:rPr>
        <w:t xml:space="preserve"> </w:t>
      </w:r>
      <w:r w:rsidRPr="004F739A">
        <w:rPr>
          <w:color w:val="000000" w:themeColor="text1"/>
          <w:spacing w:val="-1"/>
        </w:rPr>
        <w:t>(DLA Piper</w:t>
      </w:r>
      <w:r w:rsidRPr="004F739A">
        <w:rPr>
          <w:color w:val="000000" w:themeColor="text1"/>
          <w:spacing w:val="-6"/>
        </w:rPr>
        <w:t xml:space="preserve"> </w:t>
      </w:r>
      <w:r w:rsidRPr="004F739A">
        <w:rPr>
          <w:color w:val="000000" w:themeColor="text1"/>
        </w:rPr>
        <w:t>Workforce Performance</w:t>
      </w:r>
      <w:r w:rsidRPr="004F739A">
        <w:rPr>
          <w:color w:val="000000" w:themeColor="text1"/>
          <w:spacing w:val="-2"/>
        </w:rPr>
        <w:t xml:space="preserve"> </w:t>
      </w:r>
      <w:r w:rsidRPr="004F739A">
        <w:rPr>
          <w:color w:val="000000" w:themeColor="text1"/>
        </w:rPr>
        <w:t>Indicators</w:t>
      </w:r>
      <w:r w:rsidR="005576EA" w:rsidRPr="004F739A">
        <w:rPr>
          <w:color w:val="000000" w:themeColor="text1"/>
          <w:spacing w:val="-21"/>
        </w:rPr>
        <w:t>)</w:t>
      </w:r>
      <w:r w:rsidRPr="004F739A">
        <w:rPr>
          <w:color w:val="000000" w:themeColor="text1"/>
        </w:rPr>
        <w:t>.</w:t>
      </w:r>
    </w:p>
    <w:p w14:paraId="3D76DE6F" w14:textId="51FFD604" w:rsidR="00D45A27" w:rsidRPr="004F739A" w:rsidRDefault="00661BFF" w:rsidP="00781FE5">
      <w:pPr>
        <w:pStyle w:val="ListParagraph"/>
        <w:numPr>
          <w:ilvl w:val="1"/>
          <w:numId w:val="10"/>
        </w:numPr>
        <w:tabs>
          <w:tab w:val="left" w:pos="1183"/>
        </w:tabs>
        <w:spacing w:before="118"/>
        <w:ind w:left="1182" w:right="383" w:hanging="723"/>
        <w:rPr>
          <w:color w:val="000000" w:themeColor="text1"/>
        </w:rPr>
      </w:pPr>
      <w:r w:rsidRPr="004F739A">
        <w:rPr>
          <w:color w:val="000000" w:themeColor="text1"/>
        </w:rPr>
        <w:t xml:space="preserve">EDAG considered the diversity profile of staff both in terms of the headline data </w:t>
      </w:r>
      <w:proofErr w:type="gramStart"/>
      <w:r w:rsidRPr="004F739A">
        <w:rPr>
          <w:color w:val="000000" w:themeColor="text1"/>
        </w:rPr>
        <w:t>and</w:t>
      </w:r>
      <w:r w:rsidRPr="004F739A">
        <w:rPr>
          <w:color w:val="000000" w:themeColor="text1"/>
          <w:spacing w:val="1"/>
        </w:rPr>
        <w:t xml:space="preserve"> </w:t>
      </w:r>
      <w:r w:rsidRPr="004F739A">
        <w:rPr>
          <w:color w:val="000000" w:themeColor="text1"/>
        </w:rPr>
        <w:t>also</w:t>
      </w:r>
      <w:proofErr w:type="gramEnd"/>
      <w:r w:rsidRPr="004F739A">
        <w:rPr>
          <w:color w:val="000000" w:themeColor="text1"/>
          <w:spacing w:val="-5"/>
        </w:rPr>
        <w:t xml:space="preserve"> </w:t>
      </w:r>
      <w:r w:rsidRPr="004F739A">
        <w:rPr>
          <w:color w:val="000000" w:themeColor="text1"/>
        </w:rPr>
        <w:t>the</w:t>
      </w:r>
      <w:r w:rsidRPr="004F739A">
        <w:rPr>
          <w:color w:val="000000" w:themeColor="text1"/>
          <w:spacing w:val="-2"/>
        </w:rPr>
        <w:t xml:space="preserve"> </w:t>
      </w:r>
      <w:r w:rsidRPr="004F739A">
        <w:rPr>
          <w:color w:val="000000" w:themeColor="text1"/>
        </w:rPr>
        <w:t>data</w:t>
      </w:r>
      <w:r w:rsidRPr="004F739A">
        <w:rPr>
          <w:color w:val="000000" w:themeColor="text1"/>
          <w:spacing w:val="-5"/>
        </w:rPr>
        <w:t xml:space="preserve"> </w:t>
      </w:r>
      <w:r w:rsidRPr="004F739A">
        <w:rPr>
          <w:color w:val="000000" w:themeColor="text1"/>
        </w:rPr>
        <w:t>broken down</w:t>
      </w:r>
      <w:r w:rsidRPr="004F739A">
        <w:rPr>
          <w:color w:val="000000" w:themeColor="text1"/>
          <w:spacing w:val="-2"/>
        </w:rPr>
        <w:t xml:space="preserve"> </w:t>
      </w:r>
      <w:r w:rsidRPr="004F739A">
        <w:rPr>
          <w:color w:val="000000" w:themeColor="text1"/>
        </w:rPr>
        <w:t>by</w:t>
      </w:r>
      <w:r w:rsidRPr="004F739A">
        <w:rPr>
          <w:color w:val="000000" w:themeColor="text1"/>
          <w:spacing w:val="-7"/>
        </w:rPr>
        <w:t xml:space="preserve"> </w:t>
      </w:r>
      <w:r w:rsidRPr="004F739A">
        <w:rPr>
          <w:color w:val="000000" w:themeColor="text1"/>
        </w:rPr>
        <w:t>school.</w:t>
      </w:r>
      <w:r w:rsidRPr="004F739A">
        <w:rPr>
          <w:color w:val="000000" w:themeColor="text1"/>
          <w:spacing w:val="-13"/>
        </w:rPr>
        <w:t xml:space="preserve"> </w:t>
      </w:r>
      <w:r w:rsidRPr="004F739A">
        <w:rPr>
          <w:color w:val="000000" w:themeColor="text1"/>
        </w:rPr>
        <w:t>While</w:t>
      </w:r>
      <w:r w:rsidRPr="004F739A">
        <w:rPr>
          <w:color w:val="000000" w:themeColor="text1"/>
          <w:spacing w:val="-6"/>
        </w:rPr>
        <w:t xml:space="preserve"> </w:t>
      </w:r>
      <w:r w:rsidRPr="004F739A">
        <w:rPr>
          <w:color w:val="000000" w:themeColor="text1"/>
        </w:rPr>
        <w:t>the</w:t>
      </w:r>
      <w:r w:rsidRPr="004F739A">
        <w:rPr>
          <w:color w:val="000000" w:themeColor="text1"/>
          <w:spacing w:val="-3"/>
        </w:rPr>
        <w:t xml:space="preserve"> </w:t>
      </w:r>
      <w:r w:rsidRPr="004F739A">
        <w:rPr>
          <w:color w:val="000000" w:themeColor="text1"/>
        </w:rPr>
        <w:t>headline</w:t>
      </w:r>
      <w:r w:rsidRPr="004F739A">
        <w:rPr>
          <w:color w:val="000000" w:themeColor="text1"/>
          <w:spacing w:val="-2"/>
        </w:rPr>
        <w:t xml:space="preserve"> </w:t>
      </w:r>
      <w:r w:rsidRPr="004F739A">
        <w:rPr>
          <w:color w:val="000000" w:themeColor="text1"/>
        </w:rPr>
        <w:t>data</w:t>
      </w:r>
      <w:r w:rsidRPr="004F739A">
        <w:rPr>
          <w:color w:val="000000" w:themeColor="text1"/>
          <w:spacing w:val="-3"/>
        </w:rPr>
        <w:t xml:space="preserve"> </w:t>
      </w:r>
      <w:r w:rsidRPr="004F739A">
        <w:rPr>
          <w:color w:val="000000" w:themeColor="text1"/>
        </w:rPr>
        <w:t>is</w:t>
      </w:r>
      <w:r w:rsidRPr="004F739A">
        <w:rPr>
          <w:color w:val="000000" w:themeColor="text1"/>
          <w:spacing w:val="-2"/>
        </w:rPr>
        <w:t xml:space="preserve"> </w:t>
      </w:r>
      <w:r w:rsidRPr="004F739A">
        <w:rPr>
          <w:color w:val="000000" w:themeColor="text1"/>
        </w:rPr>
        <w:t>encouraging</w:t>
      </w:r>
      <w:r w:rsidRPr="004F739A">
        <w:rPr>
          <w:color w:val="000000" w:themeColor="text1"/>
          <w:spacing w:val="5"/>
        </w:rPr>
        <w:t xml:space="preserve"> </w:t>
      </w:r>
      <w:r w:rsidRPr="004F739A">
        <w:rPr>
          <w:color w:val="000000" w:themeColor="text1"/>
        </w:rPr>
        <w:t>in</w:t>
      </w:r>
      <w:r w:rsidRPr="004F739A">
        <w:rPr>
          <w:color w:val="000000" w:themeColor="text1"/>
          <w:spacing w:val="-8"/>
        </w:rPr>
        <w:t xml:space="preserve"> </w:t>
      </w:r>
      <w:r w:rsidRPr="004F739A">
        <w:rPr>
          <w:color w:val="000000" w:themeColor="text1"/>
        </w:rPr>
        <w:t>terms</w:t>
      </w:r>
      <w:r w:rsidRPr="004F739A">
        <w:rPr>
          <w:color w:val="000000" w:themeColor="text1"/>
          <w:spacing w:val="-58"/>
        </w:rPr>
        <w:t xml:space="preserve"> </w:t>
      </w:r>
      <w:r w:rsidRPr="004F739A">
        <w:rPr>
          <w:color w:val="000000" w:themeColor="text1"/>
          <w:spacing w:val="-1"/>
        </w:rPr>
        <w:t>of</w:t>
      </w:r>
      <w:r w:rsidRPr="004F739A">
        <w:rPr>
          <w:color w:val="000000" w:themeColor="text1"/>
          <w:spacing w:val="2"/>
        </w:rPr>
        <w:t xml:space="preserve"> </w:t>
      </w:r>
      <w:r w:rsidRPr="004F739A">
        <w:rPr>
          <w:color w:val="000000" w:themeColor="text1"/>
          <w:spacing w:val="-1"/>
        </w:rPr>
        <w:t>the</w:t>
      </w:r>
      <w:r w:rsidRPr="004F739A">
        <w:rPr>
          <w:color w:val="000000" w:themeColor="text1"/>
        </w:rPr>
        <w:t xml:space="preserve"> </w:t>
      </w:r>
      <w:r w:rsidRPr="004F739A">
        <w:rPr>
          <w:color w:val="000000" w:themeColor="text1"/>
          <w:spacing w:val="-1"/>
        </w:rPr>
        <w:t>diversity of</w:t>
      </w:r>
      <w:r w:rsidRPr="004F739A">
        <w:rPr>
          <w:color w:val="000000" w:themeColor="text1"/>
          <w:spacing w:val="2"/>
        </w:rPr>
        <w:t xml:space="preserve"> </w:t>
      </w:r>
      <w:r w:rsidRPr="004F739A">
        <w:rPr>
          <w:color w:val="000000" w:themeColor="text1"/>
          <w:spacing w:val="-1"/>
        </w:rPr>
        <w:t xml:space="preserve">staff, </w:t>
      </w:r>
      <w:r w:rsidRPr="004F739A">
        <w:rPr>
          <w:color w:val="000000" w:themeColor="text1"/>
        </w:rPr>
        <w:t>it was noted that</w:t>
      </w:r>
      <w:r w:rsidRPr="004F739A">
        <w:rPr>
          <w:color w:val="000000" w:themeColor="text1"/>
          <w:spacing w:val="-1"/>
        </w:rPr>
        <w:t xml:space="preserve"> </w:t>
      </w:r>
      <w:r w:rsidRPr="004F739A">
        <w:rPr>
          <w:color w:val="000000" w:themeColor="text1"/>
        </w:rPr>
        <w:t>there</w:t>
      </w:r>
      <w:r w:rsidRPr="004F739A">
        <w:rPr>
          <w:color w:val="000000" w:themeColor="text1"/>
          <w:spacing w:val="-2"/>
        </w:rPr>
        <w:t xml:space="preserve"> </w:t>
      </w:r>
      <w:r w:rsidRPr="004F739A">
        <w:rPr>
          <w:color w:val="000000" w:themeColor="text1"/>
        </w:rPr>
        <w:t>were</w:t>
      </w:r>
      <w:r w:rsidRPr="004F739A">
        <w:rPr>
          <w:color w:val="000000" w:themeColor="text1"/>
          <w:spacing w:val="1"/>
        </w:rPr>
        <w:t xml:space="preserve"> </w:t>
      </w:r>
      <w:r w:rsidRPr="004F739A">
        <w:rPr>
          <w:color w:val="000000" w:themeColor="text1"/>
        </w:rPr>
        <w:t>differences</w:t>
      </w:r>
      <w:r w:rsidRPr="004F739A">
        <w:rPr>
          <w:color w:val="000000" w:themeColor="text1"/>
          <w:spacing w:val="-1"/>
        </w:rPr>
        <w:t xml:space="preserve"> </w:t>
      </w:r>
      <w:r w:rsidRPr="004F739A">
        <w:rPr>
          <w:color w:val="000000" w:themeColor="text1"/>
        </w:rPr>
        <w:t>by</w:t>
      </w:r>
      <w:r w:rsidRPr="004F739A">
        <w:rPr>
          <w:color w:val="000000" w:themeColor="text1"/>
          <w:spacing w:val="-28"/>
        </w:rPr>
        <w:t xml:space="preserve"> </w:t>
      </w:r>
      <w:r w:rsidRPr="004F739A">
        <w:rPr>
          <w:color w:val="000000" w:themeColor="text1"/>
        </w:rPr>
        <w:t>school.</w:t>
      </w:r>
      <w:r w:rsidR="00C05672" w:rsidRPr="004F739A">
        <w:rPr>
          <w:color w:val="000000" w:themeColor="text1"/>
        </w:rPr>
        <w:t xml:space="preserve"> These are </w:t>
      </w:r>
      <w:r w:rsidR="00C05672" w:rsidRPr="004F739A">
        <w:rPr>
          <w:color w:val="000000" w:themeColor="text1"/>
        </w:rPr>
        <w:lastRenderedPageBreak/>
        <w:t>being addressed through the Athena Swan and Beyond Working Group.</w:t>
      </w:r>
    </w:p>
    <w:p w14:paraId="144014AE" w14:textId="77777777" w:rsidR="00D45A27" w:rsidRPr="004F739A" w:rsidRDefault="00661BFF" w:rsidP="00781FE5">
      <w:pPr>
        <w:pStyle w:val="Heading4"/>
        <w:numPr>
          <w:ilvl w:val="0"/>
          <w:numId w:val="10"/>
        </w:numPr>
        <w:tabs>
          <w:tab w:val="left" w:pos="1181"/>
        </w:tabs>
        <w:spacing w:before="117"/>
        <w:ind w:left="1180" w:hanging="735"/>
        <w:jc w:val="both"/>
        <w:rPr>
          <w:color w:val="000000" w:themeColor="text1"/>
        </w:rPr>
      </w:pPr>
      <w:r w:rsidRPr="004F739A">
        <w:rPr>
          <w:color w:val="000000" w:themeColor="text1"/>
        </w:rPr>
        <w:t>Senior Staff</w:t>
      </w:r>
    </w:p>
    <w:p w14:paraId="79660E35" w14:textId="77777777" w:rsidR="00D45A27" w:rsidRPr="006D64DC" w:rsidRDefault="00661BFF" w:rsidP="00781FE5">
      <w:pPr>
        <w:pStyle w:val="ListParagraph"/>
        <w:numPr>
          <w:ilvl w:val="1"/>
          <w:numId w:val="10"/>
        </w:numPr>
        <w:tabs>
          <w:tab w:val="left" w:pos="1183"/>
        </w:tabs>
        <w:spacing w:before="126"/>
        <w:ind w:left="1182" w:right="383" w:hanging="723"/>
        <w:rPr>
          <w:color w:val="000000" w:themeColor="text1"/>
        </w:rPr>
      </w:pPr>
      <w:r w:rsidRPr="006D64DC">
        <w:rPr>
          <w:color w:val="000000" w:themeColor="text1"/>
        </w:rPr>
        <w:t>The University’s senior team (including the Vice Chancellor’s Executive, Heads of</w:t>
      </w:r>
      <w:r w:rsidRPr="006D64DC">
        <w:rPr>
          <w:color w:val="000000" w:themeColor="text1"/>
          <w:spacing w:val="1"/>
        </w:rPr>
        <w:t xml:space="preserve"> </w:t>
      </w:r>
      <w:r w:rsidRPr="006D64DC">
        <w:rPr>
          <w:color w:val="000000" w:themeColor="text1"/>
        </w:rPr>
        <w:t>School, and Heads of Professional Services) has a good balance of male and female</w:t>
      </w:r>
      <w:r w:rsidRPr="006D64DC">
        <w:rPr>
          <w:color w:val="000000" w:themeColor="text1"/>
          <w:spacing w:val="-59"/>
        </w:rPr>
        <w:t xml:space="preserve"> </w:t>
      </w:r>
      <w:r w:rsidRPr="006D64DC">
        <w:rPr>
          <w:color w:val="000000" w:themeColor="text1"/>
        </w:rPr>
        <w:t>members. The age profile of the senior management team is diverse with a range</w:t>
      </w:r>
      <w:r w:rsidRPr="006D64DC">
        <w:rPr>
          <w:color w:val="000000" w:themeColor="text1"/>
          <w:spacing w:val="1"/>
        </w:rPr>
        <w:t xml:space="preserve"> </w:t>
      </w:r>
      <w:r w:rsidRPr="006D64DC">
        <w:rPr>
          <w:color w:val="000000" w:themeColor="text1"/>
        </w:rPr>
        <w:t>between</w:t>
      </w:r>
      <w:r w:rsidRPr="006D64DC">
        <w:rPr>
          <w:color w:val="000000" w:themeColor="text1"/>
          <w:spacing w:val="-1"/>
        </w:rPr>
        <w:t xml:space="preserve"> </w:t>
      </w:r>
      <w:r w:rsidRPr="006D64DC">
        <w:rPr>
          <w:color w:val="000000" w:themeColor="text1"/>
        </w:rPr>
        <w:t>38-66 years.</w:t>
      </w:r>
    </w:p>
    <w:p w14:paraId="5B3BED88" w14:textId="4A16A603" w:rsidR="00D45A27" w:rsidRPr="00E87619" w:rsidRDefault="00661BFF" w:rsidP="00781FE5">
      <w:pPr>
        <w:pStyle w:val="ListParagraph"/>
        <w:numPr>
          <w:ilvl w:val="1"/>
          <w:numId w:val="10"/>
        </w:numPr>
        <w:tabs>
          <w:tab w:val="left" w:pos="1183"/>
        </w:tabs>
        <w:spacing w:before="116"/>
        <w:ind w:left="1182" w:right="386" w:hanging="723"/>
        <w:rPr>
          <w:color w:val="000000" w:themeColor="text1"/>
        </w:rPr>
      </w:pPr>
      <w:r w:rsidRPr="00E87619">
        <w:rPr>
          <w:color w:val="000000" w:themeColor="text1"/>
        </w:rPr>
        <w:t>The University employs a higher proportion of women 3</w:t>
      </w:r>
      <w:r w:rsidR="00D540BA" w:rsidRPr="00E87619">
        <w:rPr>
          <w:color w:val="000000" w:themeColor="text1"/>
        </w:rPr>
        <w:t>5</w:t>
      </w:r>
      <w:r w:rsidRPr="00E87619">
        <w:rPr>
          <w:color w:val="000000" w:themeColor="text1"/>
        </w:rPr>
        <w:t>% in the top earning group</w:t>
      </w:r>
      <w:r w:rsidRPr="00E87619">
        <w:rPr>
          <w:color w:val="000000" w:themeColor="text1"/>
          <w:spacing w:val="1"/>
        </w:rPr>
        <w:t xml:space="preserve"> </w:t>
      </w:r>
      <w:r w:rsidRPr="00E87619">
        <w:rPr>
          <w:color w:val="000000" w:themeColor="text1"/>
        </w:rPr>
        <w:t>(top 5% of earners)</w:t>
      </w:r>
      <w:r w:rsidR="005576EA" w:rsidRPr="00E87619">
        <w:rPr>
          <w:color w:val="000000" w:themeColor="text1"/>
        </w:rPr>
        <w:t>.</w:t>
      </w:r>
    </w:p>
    <w:p w14:paraId="25145200" w14:textId="77777777" w:rsidR="00D45A27" w:rsidRPr="006D64DC" w:rsidRDefault="00661BFF" w:rsidP="00781FE5">
      <w:pPr>
        <w:pStyle w:val="Heading4"/>
        <w:numPr>
          <w:ilvl w:val="0"/>
          <w:numId w:val="10"/>
        </w:numPr>
        <w:tabs>
          <w:tab w:val="left" w:pos="1181"/>
        </w:tabs>
        <w:spacing w:before="115"/>
        <w:ind w:left="1180" w:hanging="735"/>
        <w:jc w:val="both"/>
        <w:rPr>
          <w:color w:val="000000" w:themeColor="text1"/>
        </w:rPr>
      </w:pPr>
      <w:r w:rsidRPr="006D64DC">
        <w:rPr>
          <w:color w:val="000000" w:themeColor="text1"/>
        </w:rPr>
        <w:t>Staff</w:t>
      </w:r>
      <w:r w:rsidRPr="006D64DC">
        <w:rPr>
          <w:color w:val="000000" w:themeColor="text1"/>
          <w:spacing w:val="-6"/>
        </w:rPr>
        <w:t xml:space="preserve"> </w:t>
      </w:r>
      <w:r w:rsidRPr="006D64DC">
        <w:rPr>
          <w:color w:val="000000" w:themeColor="text1"/>
        </w:rPr>
        <w:t>with</w:t>
      </w:r>
      <w:r w:rsidRPr="006D64DC">
        <w:rPr>
          <w:color w:val="000000" w:themeColor="text1"/>
          <w:spacing w:val="-13"/>
        </w:rPr>
        <w:t xml:space="preserve"> </w:t>
      </w:r>
      <w:r w:rsidRPr="006D64DC">
        <w:rPr>
          <w:color w:val="000000" w:themeColor="text1"/>
        </w:rPr>
        <w:t>disabilities</w:t>
      </w:r>
    </w:p>
    <w:p w14:paraId="179A8A71" w14:textId="77777777" w:rsidR="00D45A27" w:rsidRPr="006D64DC" w:rsidRDefault="00661BFF" w:rsidP="00781FE5">
      <w:pPr>
        <w:pStyle w:val="ListParagraph"/>
        <w:numPr>
          <w:ilvl w:val="1"/>
          <w:numId w:val="10"/>
        </w:numPr>
        <w:tabs>
          <w:tab w:val="left" w:pos="1183"/>
        </w:tabs>
        <w:spacing w:before="129"/>
        <w:ind w:left="1182" w:right="385" w:hanging="723"/>
        <w:rPr>
          <w:color w:val="000000" w:themeColor="text1"/>
        </w:rPr>
      </w:pPr>
      <w:r w:rsidRPr="006D64DC">
        <w:rPr>
          <w:color w:val="000000" w:themeColor="text1"/>
          <w:spacing w:val="-1"/>
        </w:rPr>
        <w:t>The</w:t>
      </w:r>
      <w:r w:rsidRPr="006D64DC">
        <w:rPr>
          <w:color w:val="000000" w:themeColor="text1"/>
          <w:spacing w:val="-17"/>
        </w:rPr>
        <w:t xml:space="preserve"> </w:t>
      </w:r>
      <w:r w:rsidRPr="006D64DC">
        <w:rPr>
          <w:color w:val="000000" w:themeColor="text1"/>
          <w:spacing w:val="-1"/>
        </w:rPr>
        <w:t>University</w:t>
      </w:r>
      <w:r w:rsidRPr="006D64DC">
        <w:rPr>
          <w:color w:val="000000" w:themeColor="text1"/>
          <w:spacing w:val="-15"/>
        </w:rPr>
        <w:t xml:space="preserve"> </w:t>
      </w:r>
      <w:r w:rsidRPr="006D64DC">
        <w:rPr>
          <w:color w:val="000000" w:themeColor="text1"/>
          <w:spacing w:val="-1"/>
        </w:rPr>
        <w:t>continues</w:t>
      </w:r>
      <w:r w:rsidRPr="006D64DC">
        <w:rPr>
          <w:color w:val="000000" w:themeColor="text1"/>
          <w:spacing w:val="-16"/>
        </w:rPr>
        <w:t xml:space="preserve"> </w:t>
      </w:r>
      <w:r w:rsidRPr="006D64DC">
        <w:rPr>
          <w:color w:val="000000" w:themeColor="text1"/>
        </w:rPr>
        <w:t>to</w:t>
      </w:r>
      <w:r w:rsidRPr="006D64DC">
        <w:rPr>
          <w:color w:val="000000" w:themeColor="text1"/>
          <w:spacing w:val="-13"/>
        </w:rPr>
        <w:t xml:space="preserve"> </w:t>
      </w:r>
      <w:r w:rsidRPr="006D64DC">
        <w:rPr>
          <w:color w:val="000000" w:themeColor="text1"/>
        </w:rPr>
        <w:t>ensure</w:t>
      </w:r>
      <w:r w:rsidRPr="006D64DC">
        <w:rPr>
          <w:color w:val="000000" w:themeColor="text1"/>
          <w:spacing w:val="-16"/>
        </w:rPr>
        <w:t xml:space="preserve"> </w:t>
      </w:r>
      <w:r w:rsidRPr="006D64DC">
        <w:rPr>
          <w:color w:val="000000" w:themeColor="text1"/>
        </w:rPr>
        <w:t>a</w:t>
      </w:r>
      <w:r w:rsidRPr="006D64DC">
        <w:rPr>
          <w:color w:val="000000" w:themeColor="text1"/>
          <w:spacing w:val="-18"/>
        </w:rPr>
        <w:t xml:space="preserve"> </w:t>
      </w:r>
      <w:r w:rsidRPr="006D64DC">
        <w:rPr>
          <w:color w:val="000000" w:themeColor="text1"/>
        </w:rPr>
        <w:t>fair</w:t>
      </w:r>
      <w:r w:rsidRPr="006D64DC">
        <w:rPr>
          <w:color w:val="000000" w:themeColor="text1"/>
          <w:spacing w:val="-15"/>
        </w:rPr>
        <w:t xml:space="preserve"> </w:t>
      </w:r>
      <w:r w:rsidRPr="006D64DC">
        <w:rPr>
          <w:color w:val="000000" w:themeColor="text1"/>
        </w:rPr>
        <w:t>and</w:t>
      </w:r>
      <w:r w:rsidRPr="006D64DC">
        <w:rPr>
          <w:color w:val="000000" w:themeColor="text1"/>
          <w:spacing w:val="-16"/>
        </w:rPr>
        <w:t xml:space="preserve"> </w:t>
      </w:r>
      <w:r w:rsidRPr="006D64DC">
        <w:rPr>
          <w:color w:val="000000" w:themeColor="text1"/>
        </w:rPr>
        <w:t>equitable</w:t>
      </w:r>
      <w:r w:rsidRPr="006D64DC">
        <w:rPr>
          <w:color w:val="000000" w:themeColor="text1"/>
          <w:spacing w:val="-14"/>
        </w:rPr>
        <w:t xml:space="preserve"> </w:t>
      </w:r>
      <w:r w:rsidRPr="006D64DC">
        <w:rPr>
          <w:color w:val="000000" w:themeColor="text1"/>
        </w:rPr>
        <w:t>recruitment</w:t>
      </w:r>
      <w:r w:rsidRPr="006D64DC">
        <w:rPr>
          <w:color w:val="000000" w:themeColor="text1"/>
          <w:spacing w:val="-14"/>
        </w:rPr>
        <w:t xml:space="preserve"> </w:t>
      </w:r>
      <w:r w:rsidRPr="006D64DC">
        <w:rPr>
          <w:color w:val="000000" w:themeColor="text1"/>
        </w:rPr>
        <w:t>process</w:t>
      </w:r>
      <w:r w:rsidRPr="006D64DC">
        <w:rPr>
          <w:color w:val="000000" w:themeColor="text1"/>
          <w:spacing w:val="-16"/>
        </w:rPr>
        <w:t xml:space="preserve"> </w:t>
      </w:r>
      <w:r w:rsidRPr="006D64DC">
        <w:rPr>
          <w:color w:val="000000" w:themeColor="text1"/>
        </w:rPr>
        <w:t>and</w:t>
      </w:r>
      <w:r w:rsidRPr="006D64DC">
        <w:rPr>
          <w:color w:val="000000" w:themeColor="text1"/>
          <w:spacing w:val="-13"/>
        </w:rPr>
        <w:t xml:space="preserve"> </w:t>
      </w:r>
      <w:r w:rsidRPr="006D64DC">
        <w:rPr>
          <w:color w:val="000000" w:themeColor="text1"/>
        </w:rPr>
        <w:t>ensure</w:t>
      </w:r>
      <w:r w:rsidRPr="006D64DC">
        <w:rPr>
          <w:color w:val="000000" w:themeColor="text1"/>
          <w:spacing w:val="-59"/>
        </w:rPr>
        <w:t xml:space="preserve"> </w:t>
      </w:r>
      <w:r w:rsidRPr="006D64DC">
        <w:rPr>
          <w:color w:val="000000" w:themeColor="text1"/>
          <w:spacing w:val="-1"/>
        </w:rPr>
        <w:t>that</w:t>
      </w:r>
      <w:r w:rsidRPr="006D64DC">
        <w:rPr>
          <w:color w:val="000000" w:themeColor="text1"/>
          <w:spacing w:val="-12"/>
        </w:rPr>
        <w:t xml:space="preserve"> </w:t>
      </w:r>
      <w:r w:rsidRPr="006D64DC">
        <w:rPr>
          <w:color w:val="000000" w:themeColor="text1"/>
          <w:spacing w:val="-1"/>
        </w:rPr>
        <w:t>staff</w:t>
      </w:r>
      <w:r w:rsidRPr="006D64DC">
        <w:rPr>
          <w:color w:val="000000" w:themeColor="text1"/>
          <w:spacing w:val="-9"/>
        </w:rPr>
        <w:t xml:space="preserve"> </w:t>
      </w:r>
      <w:r w:rsidRPr="006D64DC">
        <w:rPr>
          <w:color w:val="000000" w:themeColor="text1"/>
          <w:spacing w:val="-1"/>
        </w:rPr>
        <w:t>with</w:t>
      </w:r>
      <w:r w:rsidRPr="006D64DC">
        <w:rPr>
          <w:color w:val="000000" w:themeColor="text1"/>
          <w:spacing w:val="-10"/>
        </w:rPr>
        <w:t xml:space="preserve"> </w:t>
      </w:r>
      <w:r w:rsidRPr="006D64DC">
        <w:rPr>
          <w:color w:val="000000" w:themeColor="text1"/>
          <w:spacing w:val="-1"/>
        </w:rPr>
        <w:t>disabilities</w:t>
      </w:r>
      <w:r w:rsidRPr="006D64DC">
        <w:rPr>
          <w:color w:val="000000" w:themeColor="text1"/>
          <w:spacing w:val="-14"/>
        </w:rPr>
        <w:t xml:space="preserve"> </w:t>
      </w:r>
      <w:r w:rsidRPr="006D64DC">
        <w:rPr>
          <w:color w:val="000000" w:themeColor="text1"/>
          <w:spacing w:val="-1"/>
        </w:rPr>
        <w:t>are</w:t>
      </w:r>
      <w:r w:rsidRPr="006D64DC">
        <w:rPr>
          <w:color w:val="000000" w:themeColor="text1"/>
          <w:spacing w:val="-10"/>
        </w:rPr>
        <w:t xml:space="preserve"> </w:t>
      </w:r>
      <w:r w:rsidRPr="006D64DC">
        <w:rPr>
          <w:color w:val="000000" w:themeColor="text1"/>
        </w:rPr>
        <w:t>supported</w:t>
      </w:r>
      <w:r w:rsidRPr="006D64DC">
        <w:rPr>
          <w:color w:val="000000" w:themeColor="text1"/>
          <w:spacing w:val="-11"/>
        </w:rPr>
        <w:t xml:space="preserve"> </w:t>
      </w:r>
      <w:r w:rsidRPr="006D64DC">
        <w:rPr>
          <w:color w:val="000000" w:themeColor="text1"/>
        </w:rPr>
        <w:t>in</w:t>
      </w:r>
      <w:r w:rsidRPr="006D64DC">
        <w:rPr>
          <w:color w:val="000000" w:themeColor="text1"/>
          <w:spacing w:val="-13"/>
        </w:rPr>
        <w:t xml:space="preserve"> </w:t>
      </w:r>
      <w:r w:rsidRPr="006D64DC">
        <w:rPr>
          <w:color w:val="000000" w:themeColor="text1"/>
        </w:rPr>
        <w:t>their</w:t>
      </w:r>
      <w:r w:rsidRPr="006D64DC">
        <w:rPr>
          <w:color w:val="000000" w:themeColor="text1"/>
          <w:spacing w:val="-12"/>
        </w:rPr>
        <w:t xml:space="preserve"> </w:t>
      </w:r>
      <w:r w:rsidRPr="006D64DC">
        <w:rPr>
          <w:color w:val="000000" w:themeColor="text1"/>
        </w:rPr>
        <w:t>day</w:t>
      </w:r>
      <w:r w:rsidRPr="006D64DC">
        <w:rPr>
          <w:color w:val="000000" w:themeColor="text1"/>
          <w:spacing w:val="-12"/>
        </w:rPr>
        <w:t xml:space="preserve"> </w:t>
      </w:r>
      <w:r w:rsidRPr="006D64DC">
        <w:rPr>
          <w:color w:val="000000" w:themeColor="text1"/>
        </w:rPr>
        <w:t>to</w:t>
      </w:r>
      <w:r w:rsidRPr="006D64DC">
        <w:rPr>
          <w:color w:val="000000" w:themeColor="text1"/>
          <w:spacing w:val="-13"/>
        </w:rPr>
        <w:t xml:space="preserve"> </w:t>
      </w:r>
      <w:r w:rsidRPr="006D64DC">
        <w:rPr>
          <w:color w:val="000000" w:themeColor="text1"/>
        </w:rPr>
        <w:t>day</w:t>
      </w:r>
      <w:r w:rsidRPr="006D64DC">
        <w:rPr>
          <w:color w:val="000000" w:themeColor="text1"/>
          <w:spacing w:val="-12"/>
        </w:rPr>
        <w:t xml:space="preserve"> </w:t>
      </w:r>
      <w:r w:rsidRPr="006D64DC">
        <w:rPr>
          <w:color w:val="000000" w:themeColor="text1"/>
        </w:rPr>
        <w:t>working</w:t>
      </w:r>
      <w:r w:rsidRPr="006D64DC">
        <w:rPr>
          <w:color w:val="000000" w:themeColor="text1"/>
          <w:spacing w:val="-11"/>
        </w:rPr>
        <w:t xml:space="preserve"> </w:t>
      </w:r>
      <w:r w:rsidRPr="006D64DC">
        <w:rPr>
          <w:color w:val="000000" w:themeColor="text1"/>
        </w:rPr>
        <w:t>life.</w:t>
      </w:r>
      <w:r w:rsidRPr="006D64DC">
        <w:rPr>
          <w:color w:val="000000" w:themeColor="text1"/>
          <w:spacing w:val="-14"/>
        </w:rPr>
        <w:t xml:space="preserve"> </w:t>
      </w:r>
      <w:r w:rsidRPr="006D64DC">
        <w:rPr>
          <w:color w:val="000000" w:themeColor="text1"/>
        </w:rPr>
        <w:t>The</w:t>
      </w:r>
      <w:r w:rsidRPr="006D64DC">
        <w:rPr>
          <w:color w:val="000000" w:themeColor="text1"/>
          <w:spacing w:val="-15"/>
        </w:rPr>
        <w:t xml:space="preserve"> </w:t>
      </w:r>
      <w:r w:rsidRPr="006D64DC">
        <w:rPr>
          <w:color w:val="000000" w:themeColor="text1"/>
        </w:rPr>
        <w:t>University’s</w:t>
      </w:r>
      <w:r w:rsidRPr="006D64DC">
        <w:rPr>
          <w:color w:val="000000" w:themeColor="text1"/>
          <w:spacing w:val="1"/>
        </w:rPr>
        <w:t xml:space="preserve"> </w:t>
      </w:r>
      <w:r w:rsidRPr="006D64DC">
        <w:rPr>
          <w:color w:val="000000" w:themeColor="text1"/>
        </w:rPr>
        <w:t>application form</w:t>
      </w:r>
      <w:r w:rsidRPr="006D64DC">
        <w:rPr>
          <w:color w:val="000000" w:themeColor="text1"/>
          <w:spacing w:val="1"/>
        </w:rPr>
        <w:t xml:space="preserve"> </w:t>
      </w:r>
      <w:r w:rsidRPr="006D64DC">
        <w:rPr>
          <w:color w:val="000000" w:themeColor="text1"/>
        </w:rPr>
        <w:t>provides</w:t>
      </w:r>
      <w:r w:rsidRPr="006D64DC">
        <w:rPr>
          <w:color w:val="000000" w:themeColor="text1"/>
          <w:spacing w:val="1"/>
        </w:rPr>
        <w:t xml:space="preserve"> </w:t>
      </w:r>
      <w:r w:rsidRPr="006D64DC">
        <w:rPr>
          <w:color w:val="000000" w:themeColor="text1"/>
        </w:rPr>
        <w:t>the opportunity for monitoring</w:t>
      </w:r>
      <w:r w:rsidRPr="006D64DC">
        <w:rPr>
          <w:color w:val="000000" w:themeColor="text1"/>
          <w:spacing w:val="1"/>
        </w:rPr>
        <w:t xml:space="preserve"> </w:t>
      </w:r>
      <w:r w:rsidRPr="006D64DC">
        <w:rPr>
          <w:color w:val="000000" w:themeColor="text1"/>
        </w:rPr>
        <w:t>protected</w:t>
      </w:r>
      <w:r w:rsidRPr="006D64DC">
        <w:rPr>
          <w:color w:val="000000" w:themeColor="text1"/>
          <w:spacing w:val="1"/>
        </w:rPr>
        <w:t xml:space="preserve"> </w:t>
      </w:r>
      <w:r w:rsidRPr="006D64DC">
        <w:rPr>
          <w:color w:val="000000" w:themeColor="text1"/>
        </w:rPr>
        <w:t>characteristics</w:t>
      </w:r>
      <w:r w:rsidRPr="006D64DC">
        <w:rPr>
          <w:color w:val="000000" w:themeColor="text1"/>
          <w:spacing w:val="1"/>
        </w:rPr>
        <w:t xml:space="preserve"> </w:t>
      </w:r>
      <w:r w:rsidRPr="006D64DC">
        <w:rPr>
          <w:color w:val="000000" w:themeColor="text1"/>
          <w:spacing w:val="-1"/>
        </w:rPr>
        <w:t xml:space="preserve">during the recruitment </w:t>
      </w:r>
      <w:r w:rsidRPr="006D64DC">
        <w:rPr>
          <w:color w:val="000000" w:themeColor="text1"/>
        </w:rPr>
        <w:t>process and encourages candidates to inform the University of</w:t>
      </w:r>
      <w:r w:rsidRPr="006D64DC">
        <w:rPr>
          <w:color w:val="000000" w:themeColor="text1"/>
          <w:spacing w:val="-59"/>
        </w:rPr>
        <w:t xml:space="preserve"> </w:t>
      </w:r>
      <w:r w:rsidRPr="006D64DC">
        <w:rPr>
          <w:color w:val="000000" w:themeColor="text1"/>
        </w:rPr>
        <w:t>any disabilities and specific adjustments required. The University also</w:t>
      </w:r>
      <w:r w:rsidRPr="006D64DC">
        <w:rPr>
          <w:color w:val="000000" w:themeColor="text1"/>
          <w:spacing w:val="1"/>
        </w:rPr>
        <w:t xml:space="preserve"> </w:t>
      </w:r>
      <w:r w:rsidRPr="006D64DC">
        <w:rPr>
          <w:color w:val="000000" w:themeColor="text1"/>
        </w:rPr>
        <w:t>operates</w:t>
      </w:r>
      <w:r w:rsidRPr="006D64DC">
        <w:rPr>
          <w:color w:val="000000" w:themeColor="text1"/>
          <w:spacing w:val="1"/>
        </w:rPr>
        <w:t xml:space="preserve"> </w:t>
      </w:r>
      <w:r w:rsidRPr="006D64DC">
        <w:rPr>
          <w:color w:val="000000" w:themeColor="text1"/>
        </w:rPr>
        <w:t>a</w:t>
      </w:r>
      <w:r w:rsidRPr="006D64DC">
        <w:rPr>
          <w:color w:val="000000" w:themeColor="text1"/>
          <w:spacing w:val="1"/>
        </w:rPr>
        <w:t xml:space="preserve"> </w:t>
      </w:r>
      <w:r w:rsidRPr="006D64DC">
        <w:rPr>
          <w:color w:val="000000" w:themeColor="text1"/>
        </w:rPr>
        <w:t>‘guaranteed interview scheme’ for applicants with disabilities, in cases where the</w:t>
      </w:r>
      <w:r w:rsidRPr="006D64DC">
        <w:rPr>
          <w:color w:val="000000" w:themeColor="text1"/>
          <w:spacing w:val="1"/>
        </w:rPr>
        <w:t xml:space="preserve"> </w:t>
      </w:r>
      <w:r w:rsidRPr="006D64DC">
        <w:rPr>
          <w:color w:val="000000" w:themeColor="text1"/>
          <w:spacing w:val="-1"/>
        </w:rPr>
        <w:t>applicant</w:t>
      </w:r>
      <w:r w:rsidRPr="006D64DC">
        <w:rPr>
          <w:color w:val="000000" w:themeColor="text1"/>
          <w:spacing w:val="2"/>
        </w:rPr>
        <w:t xml:space="preserve"> </w:t>
      </w:r>
      <w:r w:rsidRPr="006D64DC">
        <w:rPr>
          <w:color w:val="000000" w:themeColor="text1"/>
          <w:spacing w:val="-1"/>
        </w:rPr>
        <w:t>meets</w:t>
      </w:r>
      <w:r w:rsidRPr="006D64DC">
        <w:rPr>
          <w:color w:val="000000" w:themeColor="text1"/>
          <w:spacing w:val="-2"/>
        </w:rPr>
        <w:t xml:space="preserve"> </w:t>
      </w:r>
      <w:r w:rsidRPr="006D64DC">
        <w:rPr>
          <w:color w:val="000000" w:themeColor="text1"/>
        </w:rPr>
        <w:t>the</w:t>
      </w:r>
      <w:r w:rsidRPr="006D64DC">
        <w:rPr>
          <w:color w:val="000000" w:themeColor="text1"/>
          <w:spacing w:val="-2"/>
        </w:rPr>
        <w:t xml:space="preserve"> </w:t>
      </w:r>
      <w:r w:rsidRPr="006D64DC">
        <w:rPr>
          <w:color w:val="000000" w:themeColor="text1"/>
        </w:rPr>
        <w:t>essential criteria of</w:t>
      </w:r>
      <w:r w:rsidRPr="006D64DC">
        <w:rPr>
          <w:color w:val="000000" w:themeColor="text1"/>
          <w:spacing w:val="2"/>
        </w:rPr>
        <w:t xml:space="preserve"> </w:t>
      </w:r>
      <w:r w:rsidRPr="006D64DC">
        <w:rPr>
          <w:color w:val="000000" w:themeColor="text1"/>
        </w:rPr>
        <w:t>the</w:t>
      </w:r>
      <w:r w:rsidRPr="006D64DC">
        <w:rPr>
          <w:color w:val="000000" w:themeColor="text1"/>
          <w:spacing w:val="-18"/>
        </w:rPr>
        <w:t xml:space="preserve"> </w:t>
      </w:r>
      <w:r w:rsidRPr="006D64DC">
        <w:rPr>
          <w:color w:val="000000" w:themeColor="text1"/>
        </w:rPr>
        <w:t>role.</w:t>
      </w:r>
    </w:p>
    <w:p w14:paraId="1EBDCC9F" w14:textId="77777777" w:rsidR="00D45A27" w:rsidRPr="006D64DC" w:rsidRDefault="00661BFF" w:rsidP="00781FE5">
      <w:pPr>
        <w:pStyle w:val="ListParagraph"/>
        <w:numPr>
          <w:ilvl w:val="1"/>
          <w:numId w:val="10"/>
        </w:numPr>
        <w:tabs>
          <w:tab w:val="left" w:pos="1183"/>
        </w:tabs>
        <w:spacing w:before="118"/>
        <w:ind w:left="1182" w:right="399" w:hanging="723"/>
        <w:rPr>
          <w:color w:val="000000" w:themeColor="text1"/>
        </w:rPr>
      </w:pPr>
      <w:r w:rsidRPr="006D64DC">
        <w:rPr>
          <w:color w:val="000000" w:themeColor="text1"/>
        </w:rPr>
        <w:t>The University has guidance in place on appraisal training in respect of disability and</w:t>
      </w:r>
      <w:r w:rsidRPr="006D64DC">
        <w:rPr>
          <w:color w:val="000000" w:themeColor="text1"/>
          <w:spacing w:val="1"/>
        </w:rPr>
        <w:t xml:space="preserve"> </w:t>
      </w:r>
      <w:r w:rsidRPr="006D64DC">
        <w:rPr>
          <w:color w:val="000000" w:themeColor="text1"/>
        </w:rPr>
        <w:t>on retention of disabled staff, which is supported by various policies on equality and</w:t>
      </w:r>
      <w:r w:rsidRPr="006D64DC">
        <w:rPr>
          <w:color w:val="000000" w:themeColor="text1"/>
          <w:spacing w:val="1"/>
        </w:rPr>
        <w:t xml:space="preserve"> </w:t>
      </w:r>
      <w:r w:rsidRPr="006D64DC">
        <w:rPr>
          <w:color w:val="000000" w:themeColor="text1"/>
        </w:rPr>
        <w:t>diversity</w:t>
      </w:r>
      <w:r w:rsidRPr="006D64DC">
        <w:rPr>
          <w:color w:val="000000" w:themeColor="text1"/>
          <w:spacing w:val="-2"/>
        </w:rPr>
        <w:t xml:space="preserve"> </w:t>
      </w:r>
      <w:r w:rsidRPr="006D64DC">
        <w:rPr>
          <w:color w:val="000000" w:themeColor="text1"/>
        </w:rPr>
        <w:t>and sickness</w:t>
      </w:r>
      <w:r w:rsidRPr="006D64DC">
        <w:rPr>
          <w:color w:val="000000" w:themeColor="text1"/>
          <w:spacing w:val="-13"/>
        </w:rPr>
        <w:t xml:space="preserve"> </w:t>
      </w:r>
      <w:r w:rsidRPr="006D64DC">
        <w:rPr>
          <w:color w:val="000000" w:themeColor="text1"/>
        </w:rPr>
        <w:t>management.</w:t>
      </w:r>
    </w:p>
    <w:p w14:paraId="725FB2BF" w14:textId="77777777" w:rsidR="00D45A27" w:rsidRPr="006D64DC" w:rsidRDefault="00661BFF" w:rsidP="00781FE5">
      <w:pPr>
        <w:pStyle w:val="Heading4"/>
        <w:numPr>
          <w:ilvl w:val="0"/>
          <w:numId w:val="10"/>
        </w:numPr>
        <w:tabs>
          <w:tab w:val="left" w:pos="1181"/>
        </w:tabs>
        <w:spacing w:before="113"/>
        <w:ind w:left="1180" w:hanging="735"/>
        <w:jc w:val="both"/>
        <w:rPr>
          <w:color w:val="000000" w:themeColor="text1"/>
        </w:rPr>
      </w:pPr>
      <w:r w:rsidRPr="006D64DC">
        <w:rPr>
          <w:color w:val="000000" w:themeColor="text1"/>
        </w:rPr>
        <w:t>Diversity</w:t>
      </w:r>
      <w:r w:rsidRPr="006D64DC">
        <w:rPr>
          <w:color w:val="000000" w:themeColor="text1"/>
          <w:spacing w:val="-5"/>
        </w:rPr>
        <w:t xml:space="preserve"> </w:t>
      </w:r>
      <w:r w:rsidRPr="006D64DC">
        <w:rPr>
          <w:color w:val="000000" w:themeColor="text1"/>
        </w:rPr>
        <w:t>among the governing</w:t>
      </w:r>
      <w:r w:rsidRPr="006D64DC">
        <w:rPr>
          <w:color w:val="000000" w:themeColor="text1"/>
          <w:spacing w:val="-5"/>
        </w:rPr>
        <w:t xml:space="preserve"> </w:t>
      </w:r>
      <w:r w:rsidRPr="006D64DC">
        <w:rPr>
          <w:color w:val="000000" w:themeColor="text1"/>
        </w:rPr>
        <w:t>body</w:t>
      </w:r>
    </w:p>
    <w:p w14:paraId="5B91CDA2" w14:textId="4D727E4A" w:rsidR="00D45A27" w:rsidRPr="006D64DC" w:rsidRDefault="00661BFF" w:rsidP="00781FE5">
      <w:pPr>
        <w:pStyle w:val="ListParagraph"/>
        <w:numPr>
          <w:ilvl w:val="1"/>
          <w:numId w:val="10"/>
        </w:numPr>
        <w:tabs>
          <w:tab w:val="left" w:pos="1183"/>
        </w:tabs>
        <w:spacing w:before="129"/>
        <w:ind w:left="1182" w:right="387" w:hanging="720"/>
        <w:rPr>
          <w:color w:val="000000" w:themeColor="text1"/>
        </w:rPr>
      </w:pPr>
      <w:r w:rsidRPr="006D64DC">
        <w:rPr>
          <w:color w:val="000000" w:themeColor="text1"/>
        </w:rPr>
        <w:t>The University commenced action to address the imbalance of female and ethnic</w:t>
      </w:r>
      <w:r w:rsidRPr="006D64DC">
        <w:rPr>
          <w:color w:val="000000" w:themeColor="text1"/>
          <w:spacing w:val="1"/>
        </w:rPr>
        <w:t xml:space="preserve"> </w:t>
      </w:r>
      <w:r w:rsidRPr="006D64DC">
        <w:rPr>
          <w:color w:val="000000" w:themeColor="text1"/>
        </w:rPr>
        <w:t>minority on the governing body in 2011-2012. It has had some success and has</w:t>
      </w:r>
      <w:r w:rsidRPr="006D64DC">
        <w:rPr>
          <w:color w:val="000000" w:themeColor="text1"/>
          <w:spacing w:val="1"/>
        </w:rPr>
        <w:t xml:space="preserve"> </w:t>
      </w:r>
      <w:r w:rsidRPr="006D64DC">
        <w:rPr>
          <w:color w:val="000000" w:themeColor="text1"/>
        </w:rPr>
        <w:t>maintained the diversity of the Board which now has eight female members and five</w:t>
      </w:r>
      <w:r w:rsidRPr="006D64DC">
        <w:rPr>
          <w:color w:val="000000" w:themeColor="text1"/>
          <w:spacing w:val="1"/>
        </w:rPr>
        <w:t xml:space="preserve"> </w:t>
      </w:r>
      <w:r w:rsidRPr="006D64DC">
        <w:rPr>
          <w:color w:val="000000" w:themeColor="text1"/>
          <w:spacing w:val="-1"/>
        </w:rPr>
        <w:t>members</w:t>
      </w:r>
      <w:r w:rsidRPr="006D64DC">
        <w:rPr>
          <w:color w:val="000000" w:themeColor="text1"/>
          <w:spacing w:val="-11"/>
        </w:rPr>
        <w:t xml:space="preserve"> </w:t>
      </w:r>
      <w:r w:rsidRPr="006D64DC">
        <w:rPr>
          <w:color w:val="000000" w:themeColor="text1"/>
          <w:spacing w:val="-1"/>
        </w:rPr>
        <w:t>from</w:t>
      </w:r>
      <w:r w:rsidRPr="006D64DC">
        <w:rPr>
          <w:color w:val="000000" w:themeColor="text1"/>
          <w:spacing w:val="-3"/>
        </w:rPr>
        <w:t xml:space="preserve"> </w:t>
      </w:r>
      <w:r w:rsidRPr="006D64DC">
        <w:rPr>
          <w:color w:val="000000" w:themeColor="text1"/>
          <w:spacing w:val="-1"/>
        </w:rPr>
        <w:t>ethnic</w:t>
      </w:r>
      <w:r w:rsidRPr="006D64DC">
        <w:rPr>
          <w:color w:val="000000" w:themeColor="text1"/>
          <w:spacing w:val="-8"/>
        </w:rPr>
        <w:t xml:space="preserve"> </w:t>
      </w:r>
      <w:r w:rsidRPr="006D64DC">
        <w:rPr>
          <w:color w:val="000000" w:themeColor="text1"/>
          <w:spacing w:val="-1"/>
        </w:rPr>
        <w:t>minorities.</w:t>
      </w:r>
      <w:r w:rsidRPr="006D64DC">
        <w:rPr>
          <w:color w:val="000000" w:themeColor="text1"/>
          <w:spacing w:val="-19"/>
        </w:rPr>
        <w:t xml:space="preserve"> </w:t>
      </w:r>
      <w:r w:rsidRPr="006D64DC">
        <w:rPr>
          <w:color w:val="000000" w:themeColor="text1"/>
          <w:spacing w:val="-1"/>
        </w:rPr>
        <w:t>Ways</w:t>
      </w:r>
      <w:r w:rsidRPr="006D64DC">
        <w:rPr>
          <w:color w:val="000000" w:themeColor="text1"/>
          <w:spacing w:val="-3"/>
        </w:rPr>
        <w:t xml:space="preserve"> </w:t>
      </w:r>
      <w:r w:rsidRPr="006D64DC">
        <w:rPr>
          <w:color w:val="000000" w:themeColor="text1"/>
        </w:rPr>
        <w:t>of</w:t>
      </w:r>
      <w:r w:rsidRPr="006D64DC">
        <w:rPr>
          <w:color w:val="000000" w:themeColor="text1"/>
          <w:spacing w:val="-1"/>
        </w:rPr>
        <w:t xml:space="preserve"> </w:t>
      </w:r>
      <w:r w:rsidRPr="006D64DC">
        <w:rPr>
          <w:color w:val="000000" w:themeColor="text1"/>
        </w:rPr>
        <w:t>increasing</w:t>
      </w:r>
      <w:r w:rsidRPr="006D64DC">
        <w:rPr>
          <w:color w:val="000000" w:themeColor="text1"/>
          <w:spacing w:val="1"/>
        </w:rPr>
        <w:t xml:space="preserve"> </w:t>
      </w:r>
      <w:r w:rsidRPr="006D64DC">
        <w:rPr>
          <w:color w:val="000000" w:themeColor="text1"/>
        </w:rPr>
        <w:t>diversity</w:t>
      </w:r>
      <w:r w:rsidRPr="006D64DC">
        <w:rPr>
          <w:color w:val="000000" w:themeColor="text1"/>
          <w:spacing w:val="-8"/>
        </w:rPr>
        <w:t xml:space="preserve"> </w:t>
      </w:r>
      <w:r w:rsidRPr="006D64DC">
        <w:rPr>
          <w:color w:val="000000" w:themeColor="text1"/>
        </w:rPr>
        <w:t>are</w:t>
      </w:r>
      <w:r w:rsidRPr="006D64DC">
        <w:rPr>
          <w:color w:val="000000" w:themeColor="text1"/>
          <w:spacing w:val="-5"/>
        </w:rPr>
        <w:t xml:space="preserve"> </w:t>
      </w:r>
      <w:r w:rsidRPr="006D64DC">
        <w:rPr>
          <w:color w:val="000000" w:themeColor="text1"/>
        </w:rPr>
        <w:t>always</w:t>
      </w:r>
      <w:r w:rsidRPr="006D64DC">
        <w:rPr>
          <w:color w:val="000000" w:themeColor="text1"/>
          <w:spacing w:val="-3"/>
        </w:rPr>
        <w:t xml:space="preserve"> </w:t>
      </w:r>
      <w:r w:rsidRPr="006D64DC">
        <w:rPr>
          <w:color w:val="000000" w:themeColor="text1"/>
        </w:rPr>
        <w:t>explored</w:t>
      </w:r>
      <w:r w:rsidRPr="006D64DC">
        <w:rPr>
          <w:color w:val="000000" w:themeColor="text1"/>
          <w:spacing w:val="-4"/>
        </w:rPr>
        <w:t xml:space="preserve"> </w:t>
      </w:r>
      <w:r w:rsidRPr="006D64DC">
        <w:rPr>
          <w:color w:val="000000" w:themeColor="text1"/>
        </w:rPr>
        <w:t>and</w:t>
      </w:r>
      <w:r w:rsidRPr="006D64DC">
        <w:rPr>
          <w:color w:val="000000" w:themeColor="text1"/>
          <w:spacing w:val="-59"/>
        </w:rPr>
        <w:t xml:space="preserve"> </w:t>
      </w:r>
      <w:r w:rsidRPr="006D64DC">
        <w:rPr>
          <w:color w:val="000000" w:themeColor="text1"/>
          <w:spacing w:val="-1"/>
        </w:rPr>
        <w:t>include</w:t>
      </w:r>
      <w:r w:rsidRPr="006D64DC">
        <w:rPr>
          <w:color w:val="000000" w:themeColor="text1"/>
          <w:spacing w:val="-14"/>
        </w:rPr>
        <w:t xml:space="preserve"> </w:t>
      </w:r>
      <w:r w:rsidRPr="006D64DC">
        <w:rPr>
          <w:color w:val="000000" w:themeColor="text1"/>
          <w:spacing w:val="-1"/>
        </w:rPr>
        <w:t>advertising</w:t>
      </w:r>
      <w:r w:rsidRPr="006D64DC">
        <w:rPr>
          <w:color w:val="000000" w:themeColor="text1"/>
          <w:spacing w:val="-4"/>
        </w:rPr>
        <w:t xml:space="preserve"> </w:t>
      </w:r>
      <w:r w:rsidRPr="006D64DC">
        <w:rPr>
          <w:color w:val="000000" w:themeColor="text1"/>
        </w:rPr>
        <w:t>through</w:t>
      </w:r>
      <w:r w:rsidRPr="006D64DC">
        <w:rPr>
          <w:color w:val="000000" w:themeColor="text1"/>
          <w:spacing w:val="-29"/>
        </w:rPr>
        <w:t xml:space="preserve"> </w:t>
      </w:r>
      <w:r w:rsidRPr="006D64DC">
        <w:rPr>
          <w:color w:val="000000" w:themeColor="text1"/>
        </w:rPr>
        <w:t>Women</w:t>
      </w:r>
      <w:r w:rsidRPr="006D64DC">
        <w:rPr>
          <w:color w:val="000000" w:themeColor="text1"/>
          <w:spacing w:val="-12"/>
        </w:rPr>
        <w:t xml:space="preserve"> </w:t>
      </w:r>
      <w:r w:rsidRPr="006D64DC">
        <w:rPr>
          <w:color w:val="000000" w:themeColor="text1"/>
        </w:rPr>
        <w:t>on</w:t>
      </w:r>
      <w:r w:rsidRPr="006D64DC">
        <w:rPr>
          <w:color w:val="000000" w:themeColor="text1"/>
          <w:spacing w:val="-13"/>
        </w:rPr>
        <w:t xml:space="preserve"> </w:t>
      </w:r>
      <w:r w:rsidRPr="006D64DC">
        <w:rPr>
          <w:color w:val="000000" w:themeColor="text1"/>
        </w:rPr>
        <w:t>Boards</w:t>
      </w:r>
      <w:r w:rsidRPr="006D64DC">
        <w:rPr>
          <w:color w:val="000000" w:themeColor="text1"/>
          <w:spacing w:val="-16"/>
        </w:rPr>
        <w:t xml:space="preserve"> </w:t>
      </w:r>
      <w:proofErr w:type="gramStart"/>
      <w:r w:rsidRPr="006D64DC">
        <w:rPr>
          <w:color w:val="000000" w:themeColor="text1"/>
        </w:rPr>
        <w:t>and</w:t>
      </w:r>
      <w:r w:rsidRPr="006D64DC">
        <w:rPr>
          <w:color w:val="000000" w:themeColor="text1"/>
          <w:spacing w:val="-8"/>
        </w:rPr>
        <w:t xml:space="preserve"> </w:t>
      </w:r>
      <w:r w:rsidRPr="006D64DC">
        <w:rPr>
          <w:color w:val="000000" w:themeColor="text1"/>
        </w:rPr>
        <w:t>also</w:t>
      </w:r>
      <w:proofErr w:type="gramEnd"/>
      <w:r w:rsidRPr="006D64DC">
        <w:rPr>
          <w:color w:val="000000" w:themeColor="text1"/>
          <w:spacing w:val="-9"/>
        </w:rPr>
        <w:t xml:space="preserve"> </w:t>
      </w:r>
      <w:r w:rsidRPr="006D64DC">
        <w:rPr>
          <w:color w:val="000000" w:themeColor="text1"/>
        </w:rPr>
        <w:t>contacting</w:t>
      </w:r>
      <w:r w:rsidRPr="006D64DC">
        <w:rPr>
          <w:color w:val="000000" w:themeColor="text1"/>
          <w:spacing w:val="-8"/>
        </w:rPr>
        <w:t xml:space="preserve"> </w:t>
      </w:r>
      <w:r w:rsidRPr="006D64DC">
        <w:rPr>
          <w:color w:val="000000" w:themeColor="text1"/>
        </w:rPr>
        <w:t>appropriate</w:t>
      </w:r>
      <w:r w:rsidRPr="006D64DC">
        <w:rPr>
          <w:color w:val="000000" w:themeColor="text1"/>
          <w:spacing w:val="-8"/>
        </w:rPr>
        <w:t xml:space="preserve"> </w:t>
      </w:r>
      <w:r w:rsidRPr="006D64DC">
        <w:rPr>
          <w:color w:val="000000" w:themeColor="text1"/>
        </w:rPr>
        <w:t>alumni.</w:t>
      </w:r>
      <w:r w:rsidRPr="006D64DC">
        <w:rPr>
          <w:color w:val="000000" w:themeColor="text1"/>
          <w:spacing w:val="-59"/>
        </w:rPr>
        <w:t xml:space="preserve"> </w:t>
      </w:r>
      <w:r w:rsidRPr="006D64DC">
        <w:rPr>
          <w:color w:val="000000" w:themeColor="text1"/>
        </w:rPr>
        <w:t>The</w:t>
      </w:r>
      <w:r w:rsidRPr="006D64DC">
        <w:rPr>
          <w:color w:val="000000" w:themeColor="text1"/>
          <w:spacing w:val="-12"/>
        </w:rPr>
        <w:t xml:space="preserve"> </w:t>
      </w:r>
      <w:r w:rsidRPr="006D64DC">
        <w:rPr>
          <w:color w:val="000000" w:themeColor="text1"/>
        </w:rPr>
        <w:t>University</w:t>
      </w:r>
      <w:r w:rsidRPr="006D64DC">
        <w:rPr>
          <w:color w:val="000000" w:themeColor="text1"/>
          <w:spacing w:val="-10"/>
        </w:rPr>
        <w:t xml:space="preserve"> </w:t>
      </w:r>
      <w:r w:rsidRPr="006D64DC">
        <w:rPr>
          <w:color w:val="000000" w:themeColor="text1"/>
        </w:rPr>
        <w:t>has</w:t>
      </w:r>
      <w:r w:rsidRPr="006D64DC">
        <w:rPr>
          <w:color w:val="000000" w:themeColor="text1"/>
          <w:spacing w:val="-5"/>
        </w:rPr>
        <w:t xml:space="preserve"> </w:t>
      </w:r>
      <w:r w:rsidRPr="006D64DC">
        <w:rPr>
          <w:color w:val="000000" w:themeColor="text1"/>
        </w:rPr>
        <w:t>also</w:t>
      </w:r>
      <w:r w:rsidRPr="006D64DC">
        <w:rPr>
          <w:color w:val="000000" w:themeColor="text1"/>
          <w:spacing w:val="-11"/>
        </w:rPr>
        <w:t xml:space="preserve"> </w:t>
      </w:r>
      <w:r w:rsidRPr="006D64DC">
        <w:rPr>
          <w:color w:val="000000" w:themeColor="text1"/>
        </w:rPr>
        <w:t>used</w:t>
      </w:r>
      <w:r w:rsidRPr="006D64DC">
        <w:rPr>
          <w:color w:val="000000" w:themeColor="text1"/>
          <w:spacing w:val="-4"/>
        </w:rPr>
        <w:t xml:space="preserve"> </w:t>
      </w:r>
      <w:r w:rsidRPr="006D64DC">
        <w:rPr>
          <w:color w:val="000000" w:themeColor="text1"/>
        </w:rPr>
        <w:t>an</w:t>
      </w:r>
      <w:r w:rsidRPr="006D64DC">
        <w:rPr>
          <w:color w:val="000000" w:themeColor="text1"/>
          <w:spacing w:val="-11"/>
        </w:rPr>
        <w:t xml:space="preserve"> </w:t>
      </w:r>
      <w:r w:rsidRPr="006D64DC">
        <w:rPr>
          <w:color w:val="000000" w:themeColor="text1"/>
        </w:rPr>
        <w:t>Executive</w:t>
      </w:r>
      <w:r w:rsidRPr="006D64DC">
        <w:rPr>
          <w:color w:val="000000" w:themeColor="text1"/>
          <w:spacing w:val="-4"/>
        </w:rPr>
        <w:t xml:space="preserve"> </w:t>
      </w:r>
      <w:r w:rsidRPr="006D64DC">
        <w:rPr>
          <w:color w:val="000000" w:themeColor="text1"/>
        </w:rPr>
        <w:t>Search</w:t>
      </w:r>
      <w:r w:rsidRPr="006D64DC">
        <w:rPr>
          <w:color w:val="000000" w:themeColor="text1"/>
          <w:spacing w:val="-11"/>
        </w:rPr>
        <w:t xml:space="preserve"> </w:t>
      </w:r>
      <w:r w:rsidRPr="006D64DC">
        <w:rPr>
          <w:color w:val="000000" w:themeColor="text1"/>
        </w:rPr>
        <w:t>Firm</w:t>
      </w:r>
      <w:r w:rsidRPr="006D64DC">
        <w:rPr>
          <w:color w:val="000000" w:themeColor="text1"/>
          <w:spacing w:val="-5"/>
        </w:rPr>
        <w:t xml:space="preserve"> </w:t>
      </w:r>
      <w:r w:rsidRPr="006D64DC">
        <w:rPr>
          <w:color w:val="000000" w:themeColor="text1"/>
        </w:rPr>
        <w:t>which</w:t>
      </w:r>
      <w:r w:rsidRPr="006D64DC">
        <w:rPr>
          <w:color w:val="000000" w:themeColor="text1"/>
          <w:spacing w:val="-9"/>
        </w:rPr>
        <w:t xml:space="preserve"> </w:t>
      </w:r>
      <w:r w:rsidRPr="006D64DC">
        <w:rPr>
          <w:color w:val="000000" w:themeColor="text1"/>
        </w:rPr>
        <w:t>yielded</w:t>
      </w:r>
      <w:r w:rsidRPr="006D64DC">
        <w:rPr>
          <w:color w:val="000000" w:themeColor="text1"/>
          <w:spacing w:val="-3"/>
        </w:rPr>
        <w:t xml:space="preserve"> </w:t>
      </w:r>
      <w:r w:rsidRPr="006D64DC">
        <w:rPr>
          <w:color w:val="000000" w:themeColor="text1"/>
        </w:rPr>
        <w:t>positive</w:t>
      </w:r>
      <w:r w:rsidRPr="006D64DC">
        <w:rPr>
          <w:color w:val="000000" w:themeColor="text1"/>
          <w:spacing w:val="-6"/>
        </w:rPr>
        <w:t xml:space="preserve"> </w:t>
      </w:r>
      <w:r w:rsidRPr="006D64DC">
        <w:rPr>
          <w:color w:val="000000" w:themeColor="text1"/>
        </w:rPr>
        <w:t>results,</w:t>
      </w:r>
      <w:r w:rsidR="00547E5C" w:rsidRPr="006D64DC">
        <w:rPr>
          <w:color w:val="000000" w:themeColor="text1"/>
        </w:rPr>
        <w:t xml:space="preserve"> </w:t>
      </w:r>
      <w:r w:rsidRPr="006D64DC">
        <w:rPr>
          <w:color w:val="000000" w:themeColor="text1"/>
          <w:spacing w:val="-1"/>
        </w:rPr>
        <w:t>particularly</w:t>
      </w:r>
      <w:r w:rsidRPr="006D64DC">
        <w:rPr>
          <w:color w:val="000000" w:themeColor="text1"/>
          <w:spacing w:val="-2"/>
        </w:rPr>
        <w:t xml:space="preserve"> </w:t>
      </w:r>
      <w:r w:rsidRPr="006D64DC">
        <w:rPr>
          <w:color w:val="000000" w:themeColor="text1"/>
        </w:rPr>
        <w:t>in</w:t>
      </w:r>
      <w:r w:rsidRPr="006D64DC">
        <w:rPr>
          <w:color w:val="000000" w:themeColor="text1"/>
          <w:spacing w:val="1"/>
        </w:rPr>
        <w:t xml:space="preserve"> </w:t>
      </w:r>
      <w:r w:rsidRPr="006D64DC">
        <w:rPr>
          <w:color w:val="000000" w:themeColor="text1"/>
        </w:rPr>
        <w:t>the</w:t>
      </w:r>
      <w:r w:rsidRPr="006D64DC">
        <w:rPr>
          <w:color w:val="000000" w:themeColor="text1"/>
          <w:spacing w:val="-2"/>
        </w:rPr>
        <w:t xml:space="preserve"> </w:t>
      </w:r>
      <w:r w:rsidRPr="006D64DC">
        <w:rPr>
          <w:color w:val="000000" w:themeColor="text1"/>
        </w:rPr>
        <w:t>recruitment of</w:t>
      </w:r>
      <w:r w:rsidRPr="006D64DC">
        <w:rPr>
          <w:color w:val="000000" w:themeColor="text1"/>
          <w:spacing w:val="-1"/>
        </w:rPr>
        <w:t xml:space="preserve"> </w:t>
      </w:r>
      <w:r w:rsidRPr="006D64DC">
        <w:rPr>
          <w:color w:val="000000" w:themeColor="text1"/>
        </w:rPr>
        <w:t>female</w:t>
      </w:r>
      <w:r w:rsidRPr="006D64DC">
        <w:rPr>
          <w:color w:val="000000" w:themeColor="text1"/>
          <w:spacing w:val="-18"/>
        </w:rPr>
        <w:t xml:space="preserve"> </w:t>
      </w:r>
      <w:r w:rsidRPr="006D64DC">
        <w:rPr>
          <w:color w:val="000000" w:themeColor="text1"/>
        </w:rPr>
        <w:t>governors.</w:t>
      </w:r>
    </w:p>
    <w:p w14:paraId="77DB88DF" w14:textId="712E7FED" w:rsidR="00E853B4" w:rsidRPr="00E853B4" w:rsidRDefault="00661BFF" w:rsidP="00E853B4">
      <w:pPr>
        <w:pStyle w:val="Heading4"/>
        <w:numPr>
          <w:ilvl w:val="0"/>
          <w:numId w:val="10"/>
        </w:numPr>
        <w:tabs>
          <w:tab w:val="left" w:pos="1180"/>
          <w:tab w:val="left" w:pos="1181"/>
        </w:tabs>
        <w:spacing w:before="74"/>
        <w:ind w:left="1180" w:right="5977" w:hanging="737"/>
        <w:rPr>
          <w:color w:val="000000" w:themeColor="text1"/>
        </w:rPr>
      </w:pPr>
      <w:r w:rsidRPr="006D64DC">
        <w:rPr>
          <w:color w:val="000000" w:themeColor="text1"/>
        </w:rPr>
        <w:t>Objectives</w:t>
      </w:r>
      <w:r w:rsidRPr="006D64DC">
        <w:rPr>
          <w:color w:val="000000" w:themeColor="text1"/>
          <w:spacing w:val="-2"/>
        </w:rPr>
        <w:t xml:space="preserve"> </w:t>
      </w:r>
      <w:r w:rsidRPr="006D64DC">
        <w:rPr>
          <w:color w:val="000000" w:themeColor="text1"/>
        </w:rPr>
        <w:t>for</w:t>
      </w:r>
      <w:r w:rsidRPr="006D64DC">
        <w:rPr>
          <w:color w:val="000000" w:themeColor="text1"/>
          <w:spacing w:val="2"/>
        </w:rPr>
        <w:t xml:space="preserve"> </w:t>
      </w:r>
      <w:r w:rsidRPr="006D64DC">
        <w:rPr>
          <w:color w:val="000000" w:themeColor="text1"/>
        </w:rPr>
        <w:t>202</w:t>
      </w:r>
      <w:r w:rsidR="00FF52A9">
        <w:rPr>
          <w:color w:val="000000" w:themeColor="text1"/>
        </w:rPr>
        <w:t>1</w:t>
      </w:r>
      <w:r w:rsidRPr="006D64DC">
        <w:rPr>
          <w:color w:val="000000" w:themeColor="text1"/>
        </w:rPr>
        <w:t>-2</w:t>
      </w:r>
      <w:r w:rsidR="00FF52A9">
        <w:rPr>
          <w:color w:val="000000" w:themeColor="text1"/>
        </w:rPr>
        <w:t>2</w:t>
      </w:r>
      <w:r w:rsidRPr="006D64DC">
        <w:rPr>
          <w:color w:val="000000" w:themeColor="text1"/>
          <w:spacing w:val="1"/>
        </w:rPr>
        <w:t xml:space="preserve"> </w:t>
      </w:r>
    </w:p>
    <w:p w14:paraId="216428FF" w14:textId="65EB4E66" w:rsidR="00E853B4" w:rsidRPr="00E853B4" w:rsidRDefault="00E853B4" w:rsidP="00E853B4">
      <w:pPr>
        <w:pStyle w:val="ListParagraph"/>
        <w:tabs>
          <w:tab w:val="left" w:pos="1182"/>
          <w:tab w:val="left" w:pos="1183"/>
        </w:tabs>
        <w:spacing w:before="130"/>
        <w:ind w:left="1182" w:right="809" w:firstLine="0"/>
        <w:rPr>
          <w:b/>
          <w:bCs/>
          <w:color w:val="000000" w:themeColor="text1"/>
        </w:rPr>
      </w:pPr>
      <w:r>
        <w:rPr>
          <w:b/>
          <w:bCs/>
          <w:color w:val="000000" w:themeColor="text1"/>
        </w:rPr>
        <w:t>Student related objectives</w:t>
      </w:r>
    </w:p>
    <w:p w14:paraId="31907368" w14:textId="1FEEA607" w:rsidR="006A453C" w:rsidRDefault="00661BFF" w:rsidP="006A453C">
      <w:pPr>
        <w:pStyle w:val="ListParagraph"/>
        <w:numPr>
          <w:ilvl w:val="1"/>
          <w:numId w:val="10"/>
        </w:numPr>
        <w:tabs>
          <w:tab w:val="left" w:pos="1182"/>
          <w:tab w:val="left" w:pos="1183"/>
        </w:tabs>
        <w:spacing w:before="130"/>
        <w:ind w:left="1182" w:right="809" w:hanging="723"/>
        <w:rPr>
          <w:color w:val="000000" w:themeColor="text1"/>
        </w:rPr>
      </w:pPr>
      <w:r w:rsidRPr="006D64DC">
        <w:rPr>
          <w:color w:val="000000" w:themeColor="text1"/>
        </w:rPr>
        <w:t>As outlined above, the student related objectives derive from the APP are as</w:t>
      </w:r>
      <w:r w:rsidRPr="006D64DC">
        <w:rPr>
          <w:color w:val="000000" w:themeColor="text1"/>
          <w:spacing w:val="-59"/>
        </w:rPr>
        <w:t xml:space="preserve"> </w:t>
      </w:r>
      <w:r w:rsidRPr="006D64DC">
        <w:rPr>
          <w:color w:val="000000" w:themeColor="text1"/>
        </w:rPr>
        <w:t>follows:</w:t>
      </w:r>
    </w:p>
    <w:p w14:paraId="09DC1222" w14:textId="77777777" w:rsidR="006A453C" w:rsidRPr="006A453C" w:rsidRDefault="006A453C" w:rsidP="006A453C">
      <w:pPr>
        <w:pStyle w:val="ListParagraph"/>
        <w:tabs>
          <w:tab w:val="left" w:pos="1182"/>
          <w:tab w:val="left" w:pos="1183"/>
        </w:tabs>
        <w:spacing w:before="130"/>
        <w:ind w:left="1182" w:right="809" w:firstLine="0"/>
        <w:rPr>
          <w:color w:val="000000" w:themeColor="text1"/>
        </w:rPr>
      </w:pPr>
    </w:p>
    <w:p w14:paraId="1CBB7A7A" w14:textId="77777777" w:rsidR="00D45A27" w:rsidRPr="00FF52A9" w:rsidRDefault="00661BFF" w:rsidP="00FF52A9">
      <w:pPr>
        <w:pStyle w:val="ListParagraph"/>
        <w:numPr>
          <w:ilvl w:val="2"/>
          <w:numId w:val="12"/>
        </w:numPr>
        <w:spacing w:line="244" w:lineRule="auto"/>
        <w:ind w:left="1701" w:right="833" w:hanging="567"/>
        <w:rPr>
          <w:bCs/>
          <w:iCs/>
          <w:color w:val="000000" w:themeColor="text1"/>
        </w:rPr>
      </w:pPr>
      <w:r w:rsidRPr="00FF52A9">
        <w:rPr>
          <w:bCs/>
          <w:iCs/>
          <w:color w:val="000000" w:themeColor="text1"/>
        </w:rPr>
        <w:t>To maintain, or improve, access rates to HE for the most underrepresented</w:t>
      </w:r>
      <w:r w:rsidRPr="00FF52A9">
        <w:rPr>
          <w:bCs/>
          <w:iCs/>
          <w:color w:val="000000" w:themeColor="text1"/>
          <w:spacing w:val="-59"/>
        </w:rPr>
        <w:t xml:space="preserve"> </w:t>
      </w:r>
      <w:r w:rsidRPr="00FF52A9">
        <w:rPr>
          <w:bCs/>
          <w:iCs/>
          <w:color w:val="000000" w:themeColor="text1"/>
        </w:rPr>
        <w:t>groups</w:t>
      </w:r>
      <w:r w:rsidRPr="00FF52A9">
        <w:rPr>
          <w:bCs/>
          <w:iCs/>
          <w:color w:val="000000" w:themeColor="text1"/>
          <w:spacing w:val="-3"/>
        </w:rPr>
        <w:t xml:space="preserve"> </w:t>
      </w:r>
      <w:r w:rsidRPr="00FF52A9">
        <w:rPr>
          <w:bCs/>
          <w:iCs/>
          <w:color w:val="000000" w:themeColor="text1"/>
        </w:rPr>
        <w:t>whilst</w:t>
      </w:r>
      <w:r w:rsidRPr="00FF52A9">
        <w:rPr>
          <w:bCs/>
          <w:iCs/>
          <w:color w:val="000000" w:themeColor="text1"/>
          <w:spacing w:val="-1"/>
        </w:rPr>
        <w:t xml:space="preserve"> </w:t>
      </w:r>
      <w:r w:rsidRPr="00FF52A9">
        <w:rPr>
          <w:bCs/>
          <w:iCs/>
          <w:color w:val="000000" w:themeColor="text1"/>
        </w:rPr>
        <w:t>ensuring</w:t>
      </w:r>
      <w:r w:rsidRPr="00FF52A9">
        <w:rPr>
          <w:bCs/>
          <w:iCs/>
          <w:color w:val="000000" w:themeColor="text1"/>
          <w:spacing w:val="-3"/>
        </w:rPr>
        <w:t xml:space="preserve"> </w:t>
      </w:r>
      <w:r w:rsidRPr="00FF52A9">
        <w:rPr>
          <w:bCs/>
          <w:iCs/>
          <w:color w:val="000000" w:themeColor="text1"/>
        </w:rPr>
        <w:t>diversity</w:t>
      </w:r>
      <w:r w:rsidRPr="00FF52A9">
        <w:rPr>
          <w:bCs/>
          <w:iCs/>
          <w:color w:val="000000" w:themeColor="text1"/>
          <w:spacing w:val="-2"/>
        </w:rPr>
        <w:t xml:space="preserve"> </w:t>
      </w:r>
      <w:r w:rsidRPr="00FF52A9">
        <w:rPr>
          <w:bCs/>
          <w:iCs/>
          <w:color w:val="000000" w:themeColor="text1"/>
        </w:rPr>
        <w:t>of</w:t>
      </w:r>
      <w:r w:rsidRPr="00FF52A9">
        <w:rPr>
          <w:bCs/>
          <w:iCs/>
          <w:color w:val="000000" w:themeColor="text1"/>
          <w:spacing w:val="-1"/>
        </w:rPr>
        <w:t xml:space="preserve"> </w:t>
      </w:r>
      <w:r w:rsidRPr="00FF52A9">
        <w:rPr>
          <w:bCs/>
          <w:iCs/>
          <w:color w:val="000000" w:themeColor="text1"/>
        </w:rPr>
        <w:t>the</w:t>
      </w:r>
      <w:r w:rsidRPr="00FF52A9">
        <w:rPr>
          <w:bCs/>
          <w:iCs/>
          <w:color w:val="000000" w:themeColor="text1"/>
          <w:spacing w:val="-3"/>
        </w:rPr>
        <w:t xml:space="preserve"> </w:t>
      </w:r>
      <w:r w:rsidRPr="00FF52A9">
        <w:rPr>
          <w:bCs/>
          <w:iCs/>
          <w:color w:val="000000" w:themeColor="text1"/>
        </w:rPr>
        <w:t>student</w:t>
      </w:r>
      <w:r w:rsidRPr="00FF52A9">
        <w:rPr>
          <w:bCs/>
          <w:iCs/>
          <w:color w:val="000000" w:themeColor="text1"/>
          <w:spacing w:val="1"/>
        </w:rPr>
        <w:t xml:space="preserve"> </w:t>
      </w:r>
      <w:proofErr w:type="gramStart"/>
      <w:r w:rsidRPr="00FF52A9">
        <w:rPr>
          <w:bCs/>
          <w:iCs/>
          <w:color w:val="000000" w:themeColor="text1"/>
        </w:rPr>
        <w:t>population;</w:t>
      </w:r>
      <w:proofErr w:type="gramEnd"/>
    </w:p>
    <w:p w14:paraId="5F5655F7" w14:textId="77777777" w:rsidR="00D45A27" w:rsidRPr="00FF52A9" w:rsidRDefault="00D45A27" w:rsidP="00FF52A9">
      <w:pPr>
        <w:pStyle w:val="BodyText"/>
        <w:spacing w:before="8"/>
        <w:ind w:left="1701" w:hanging="567"/>
        <w:rPr>
          <w:bCs/>
          <w:iCs/>
          <w:color w:val="000000" w:themeColor="text1"/>
          <w:sz w:val="21"/>
        </w:rPr>
      </w:pPr>
    </w:p>
    <w:p w14:paraId="0E2CC5B1" w14:textId="77777777" w:rsidR="00D45A27" w:rsidRPr="00FF52A9" w:rsidRDefault="00661BFF" w:rsidP="00FF52A9">
      <w:pPr>
        <w:pStyle w:val="ListParagraph"/>
        <w:numPr>
          <w:ilvl w:val="2"/>
          <w:numId w:val="12"/>
        </w:numPr>
        <w:ind w:left="1701" w:right="1798" w:hanging="567"/>
        <w:rPr>
          <w:bCs/>
          <w:iCs/>
          <w:color w:val="000000" w:themeColor="text1"/>
        </w:rPr>
      </w:pPr>
      <w:r w:rsidRPr="00FF52A9">
        <w:rPr>
          <w:bCs/>
          <w:iCs/>
          <w:color w:val="000000" w:themeColor="text1"/>
        </w:rPr>
        <w:t>To improve continuation rates of students from underrepresented</w:t>
      </w:r>
      <w:r w:rsidRPr="00FF52A9">
        <w:rPr>
          <w:bCs/>
          <w:iCs/>
          <w:color w:val="000000" w:themeColor="text1"/>
          <w:spacing w:val="-59"/>
        </w:rPr>
        <w:t xml:space="preserve"> </w:t>
      </w:r>
      <w:proofErr w:type="gramStart"/>
      <w:r w:rsidRPr="00FF52A9">
        <w:rPr>
          <w:bCs/>
          <w:iCs/>
          <w:color w:val="000000" w:themeColor="text1"/>
        </w:rPr>
        <w:t>backgrounds;</w:t>
      </w:r>
      <w:proofErr w:type="gramEnd"/>
    </w:p>
    <w:p w14:paraId="66A8CC6C" w14:textId="77777777" w:rsidR="00D45A27" w:rsidRPr="00FF52A9" w:rsidRDefault="00D45A27" w:rsidP="00FF52A9">
      <w:pPr>
        <w:pStyle w:val="BodyText"/>
        <w:spacing w:before="8"/>
        <w:ind w:left="1701" w:hanging="567"/>
        <w:rPr>
          <w:bCs/>
          <w:iCs/>
          <w:color w:val="000000" w:themeColor="text1"/>
          <w:sz w:val="20"/>
        </w:rPr>
      </w:pPr>
    </w:p>
    <w:p w14:paraId="74B7431E" w14:textId="0B12F6AC" w:rsidR="00D45A27" w:rsidRPr="00FF52A9" w:rsidRDefault="00FA35B2" w:rsidP="00FF52A9">
      <w:pPr>
        <w:pStyle w:val="ListParagraph"/>
        <w:numPr>
          <w:ilvl w:val="2"/>
          <w:numId w:val="12"/>
        </w:numPr>
        <w:spacing w:before="1"/>
        <w:ind w:left="1701" w:right="759" w:hanging="567"/>
        <w:rPr>
          <w:bCs/>
          <w:iCs/>
          <w:color w:val="000000" w:themeColor="text1"/>
        </w:rPr>
      </w:pPr>
      <w:r w:rsidRPr="00FF52A9">
        <w:rPr>
          <w:bCs/>
          <w:iCs/>
          <w:color w:val="000000" w:themeColor="text1"/>
        </w:rPr>
        <w:t>T</w:t>
      </w:r>
      <w:r w:rsidR="00661BFF" w:rsidRPr="00FF52A9">
        <w:rPr>
          <w:bCs/>
          <w:iCs/>
          <w:color w:val="000000" w:themeColor="text1"/>
        </w:rPr>
        <w:t>o narrow the degree attainment gap (structural &amp; unexplained) for students</w:t>
      </w:r>
      <w:r w:rsidR="00661BFF" w:rsidRPr="00FF52A9">
        <w:rPr>
          <w:bCs/>
          <w:iCs/>
          <w:color w:val="000000" w:themeColor="text1"/>
          <w:spacing w:val="-59"/>
        </w:rPr>
        <w:t xml:space="preserve"> </w:t>
      </w:r>
      <w:r w:rsidR="00661BFF" w:rsidRPr="00FF52A9">
        <w:rPr>
          <w:bCs/>
          <w:iCs/>
          <w:color w:val="000000" w:themeColor="text1"/>
        </w:rPr>
        <w:t>from</w:t>
      </w:r>
      <w:r w:rsidR="00661BFF" w:rsidRPr="00FF52A9">
        <w:rPr>
          <w:bCs/>
          <w:iCs/>
          <w:color w:val="000000" w:themeColor="text1"/>
          <w:spacing w:val="-2"/>
        </w:rPr>
        <w:t xml:space="preserve"> </w:t>
      </w:r>
      <w:r w:rsidR="00661BFF" w:rsidRPr="00FF52A9">
        <w:rPr>
          <w:bCs/>
          <w:iCs/>
          <w:color w:val="000000" w:themeColor="text1"/>
        </w:rPr>
        <w:t>underrepresented</w:t>
      </w:r>
      <w:r w:rsidR="00661BFF" w:rsidRPr="00FF52A9">
        <w:rPr>
          <w:bCs/>
          <w:iCs/>
          <w:color w:val="000000" w:themeColor="text1"/>
          <w:spacing w:val="-3"/>
        </w:rPr>
        <w:t xml:space="preserve"> </w:t>
      </w:r>
      <w:proofErr w:type="gramStart"/>
      <w:r w:rsidR="00661BFF" w:rsidRPr="00FF52A9">
        <w:rPr>
          <w:bCs/>
          <w:iCs/>
          <w:color w:val="000000" w:themeColor="text1"/>
        </w:rPr>
        <w:t>background;</w:t>
      </w:r>
      <w:proofErr w:type="gramEnd"/>
    </w:p>
    <w:p w14:paraId="3596C7B7" w14:textId="77777777" w:rsidR="00D45A27" w:rsidRPr="00FF52A9" w:rsidRDefault="00D45A27" w:rsidP="00FF52A9">
      <w:pPr>
        <w:pStyle w:val="BodyText"/>
        <w:spacing w:before="10"/>
        <w:ind w:left="1701" w:hanging="567"/>
        <w:rPr>
          <w:bCs/>
          <w:iCs/>
          <w:color w:val="000000" w:themeColor="text1"/>
          <w:sz w:val="20"/>
        </w:rPr>
      </w:pPr>
    </w:p>
    <w:p w14:paraId="74788E05" w14:textId="77777777" w:rsidR="00D45A27" w:rsidRPr="00FF52A9" w:rsidRDefault="00661BFF" w:rsidP="00FF52A9">
      <w:pPr>
        <w:pStyle w:val="ListParagraph"/>
        <w:numPr>
          <w:ilvl w:val="2"/>
          <w:numId w:val="12"/>
        </w:numPr>
        <w:ind w:left="1701" w:right="648" w:hanging="567"/>
        <w:rPr>
          <w:bCs/>
          <w:iCs/>
          <w:color w:val="000000" w:themeColor="text1"/>
        </w:rPr>
      </w:pPr>
      <w:r w:rsidRPr="00FF52A9">
        <w:rPr>
          <w:bCs/>
          <w:iCs/>
          <w:color w:val="000000" w:themeColor="text1"/>
        </w:rPr>
        <w:t>To keep under review the changes to the mitigation process from an equality</w:t>
      </w:r>
      <w:r w:rsidRPr="00FF52A9">
        <w:rPr>
          <w:bCs/>
          <w:iCs/>
          <w:color w:val="000000" w:themeColor="text1"/>
          <w:spacing w:val="-59"/>
        </w:rPr>
        <w:t xml:space="preserve"> </w:t>
      </w:r>
      <w:r w:rsidRPr="00FF52A9">
        <w:rPr>
          <w:bCs/>
          <w:iCs/>
          <w:color w:val="000000" w:themeColor="text1"/>
        </w:rPr>
        <w:t>and</w:t>
      </w:r>
      <w:r w:rsidRPr="00FF52A9">
        <w:rPr>
          <w:bCs/>
          <w:iCs/>
          <w:color w:val="000000" w:themeColor="text1"/>
          <w:spacing w:val="-1"/>
        </w:rPr>
        <w:t xml:space="preserve"> </w:t>
      </w:r>
      <w:r w:rsidRPr="00FF52A9">
        <w:rPr>
          <w:bCs/>
          <w:iCs/>
          <w:color w:val="000000" w:themeColor="text1"/>
        </w:rPr>
        <w:t>diversity</w:t>
      </w:r>
      <w:r w:rsidRPr="00FF52A9">
        <w:rPr>
          <w:bCs/>
          <w:iCs/>
          <w:color w:val="000000" w:themeColor="text1"/>
          <w:spacing w:val="-2"/>
        </w:rPr>
        <w:t xml:space="preserve"> </w:t>
      </w:r>
      <w:r w:rsidRPr="00FF52A9">
        <w:rPr>
          <w:bCs/>
          <w:iCs/>
          <w:color w:val="000000" w:themeColor="text1"/>
        </w:rPr>
        <w:t>perspective.</w:t>
      </w:r>
    </w:p>
    <w:p w14:paraId="0B9A6B7F" w14:textId="77777777" w:rsidR="002072AB" w:rsidRPr="002072AB" w:rsidRDefault="002072AB" w:rsidP="00D84C30">
      <w:pPr>
        <w:ind w:left="720" w:hanging="730"/>
        <w:rPr>
          <w:color w:val="000000" w:themeColor="text1"/>
        </w:rPr>
      </w:pPr>
    </w:p>
    <w:p w14:paraId="134809AA" w14:textId="580D86AF" w:rsidR="00E853B4" w:rsidRPr="00E853B4" w:rsidRDefault="00E853B4" w:rsidP="00E853B4">
      <w:pPr>
        <w:pStyle w:val="ListParagraph"/>
        <w:ind w:left="1134" w:firstLine="0"/>
        <w:rPr>
          <w:b/>
          <w:bCs/>
          <w:color w:val="000000" w:themeColor="text1"/>
        </w:rPr>
      </w:pPr>
      <w:r>
        <w:rPr>
          <w:b/>
          <w:bCs/>
          <w:color w:val="000000" w:themeColor="text1"/>
        </w:rPr>
        <w:t>Staff related objectives</w:t>
      </w:r>
    </w:p>
    <w:p w14:paraId="6D5FF28C" w14:textId="0F2B82DD" w:rsidR="00D84C30" w:rsidRPr="002072AB" w:rsidRDefault="00D84C30" w:rsidP="00273246">
      <w:pPr>
        <w:pStyle w:val="ListParagraph"/>
        <w:numPr>
          <w:ilvl w:val="1"/>
          <w:numId w:val="10"/>
        </w:numPr>
        <w:ind w:left="1134" w:hanging="708"/>
        <w:rPr>
          <w:color w:val="000000" w:themeColor="text1"/>
        </w:rPr>
      </w:pPr>
      <w:r w:rsidRPr="002072AB">
        <w:rPr>
          <w:color w:val="000000" w:themeColor="text1"/>
        </w:rPr>
        <w:t>The objectives outlined below are in line with commitments outlined in the recently agreed</w:t>
      </w:r>
      <w:r w:rsidR="004638D9">
        <w:rPr>
          <w:color w:val="000000" w:themeColor="text1"/>
        </w:rPr>
        <w:t xml:space="preserve">. </w:t>
      </w:r>
      <w:r w:rsidRPr="002072AB">
        <w:rPr>
          <w:color w:val="000000" w:themeColor="text1"/>
        </w:rPr>
        <w:t>People &amp; OD Strategy under theme 2 “Celebrating our Diversity and enhancing Inclusion”. The strategy also reaffirms our commitment within the agreed statement in respect of our People Vision and Values:</w:t>
      </w:r>
    </w:p>
    <w:p w14:paraId="14E8D568" w14:textId="77777777" w:rsidR="00D84C30" w:rsidRPr="002072AB" w:rsidRDefault="00D84C30" w:rsidP="002072AB">
      <w:pPr>
        <w:ind w:left="1134"/>
        <w:rPr>
          <w:color w:val="000000" w:themeColor="text1"/>
        </w:rPr>
      </w:pPr>
    </w:p>
    <w:p w14:paraId="434FA3AA" w14:textId="77777777" w:rsidR="00D84C30" w:rsidRPr="008113EC" w:rsidRDefault="00D84C30" w:rsidP="004638D9">
      <w:pPr>
        <w:ind w:left="1134" w:firstLine="306"/>
        <w:rPr>
          <w:b/>
          <w:bCs/>
          <w:color w:val="000000" w:themeColor="text1"/>
        </w:rPr>
      </w:pPr>
      <w:r w:rsidRPr="008113EC">
        <w:rPr>
          <w:b/>
          <w:bCs/>
          <w:color w:val="000000" w:themeColor="text1"/>
        </w:rPr>
        <w:t>Our People Vision</w:t>
      </w:r>
    </w:p>
    <w:p w14:paraId="61468307" w14:textId="77777777" w:rsidR="00D84C30" w:rsidRPr="008113EC" w:rsidRDefault="00D84C30" w:rsidP="004638D9">
      <w:pPr>
        <w:ind w:left="1440"/>
        <w:rPr>
          <w:color w:val="000000" w:themeColor="text1"/>
        </w:rPr>
      </w:pPr>
      <w:r w:rsidRPr="008113EC">
        <w:rPr>
          <w:color w:val="000000" w:themeColor="text1"/>
        </w:rPr>
        <w:lastRenderedPageBreak/>
        <w:t>To ensure UWL people work within a diverse, enriching, engaging and healthy working environment.</w:t>
      </w:r>
    </w:p>
    <w:p w14:paraId="691D8E50" w14:textId="77777777" w:rsidR="00D84C30" w:rsidRPr="002072AB" w:rsidRDefault="00D84C30" w:rsidP="002072AB">
      <w:pPr>
        <w:ind w:left="1134"/>
        <w:rPr>
          <w:color w:val="000000" w:themeColor="text1"/>
        </w:rPr>
      </w:pPr>
    </w:p>
    <w:p w14:paraId="2DE98D0C" w14:textId="5822C662" w:rsidR="00D84C30" w:rsidRPr="008113EC" w:rsidRDefault="00D84C30" w:rsidP="002072AB">
      <w:pPr>
        <w:spacing w:line="259" w:lineRule="auto"/>
        <w:ind w:left="1134"/>
        <w:rPr>
          <w:b/>
          <w:bCs/>
          <w:color w:val="000000" w:themeColor="text1"/>
        </w:rPr>
      </w:pPr>
      <w:r w:rsidRPr="002072AB">
        <w:rPr>
          <w:b/>
          <w:color w:val="000000" w:themeColor="text1"/>
        </w:rPr>
        <w:t xml:space="preserve"> </w:t>
      </w:r>
      <w:r w:rsidR="004638D9">
        <w:rPr>
          <w:b/>
          <w:color w:val="000000" w:themeColor="text1"/>
        </w:rPr>
        <w:tab/>
      </w:r>
      <w:r w:rsidRPr="008113EC">
        <w:rPr>
          <w:b/>
          <w:bCs/>
          <w:color w:val="000000" w:themeColor="text1"/>
        </w:rPr>
        <w:t xml:space="preserve">Our People Values </w:t>
      </w:r>
    </w:p>
    <w:p w14:paraId="73D4D41B" w14:textId="77777777" w:rsidR="00D84C30" w:rsidRPr="008113EC" w:rsidRDefault="00D84C30" w:rsidP="004638D9">
      <w:pPr>
        <w:spacing w:line="259" w:lineRule="auto"/>
        <w:ind w:left="1440"/>
        <w:rPr>
          <w:bCs/>
          <w:color w:val="000000" w:themeColor="text1"/>
        </w:rPr>
      </w:pPr>
      <w:r w:rsidRPr="008113EC">
        <w:rPr>
          <w:bCs/>
          <w:color w:val="000000" w:themeColor="text1"/>
        </w:rPr>
        <w:t>We are committed to achievement and innovation; caring about individuals’ wellbeing; honesty and efficiency through collaborative working; creating a diverse and inclusive environment and inspiring people to be impactful to help shape the University’s future.</w:t>
      </w:r>
    </w:p>
    <w:p w14:paraId="3C8DBA2A" w14:textId="77777777" w:rsidR="00EB5510" w:rsidRPr="002072AB" w:rsidRDefault="00EB5510" w:rsidP="002072AB">
      <w:pPr>
        <w:ind w:left="1134"/>
        <w:rPr>
          <w:color w:val="000000" w:themeColor="text1"/>
        </w:rPr>
      </w:pPr>
    </w:p>
    <w:p w14:paraId="691B1BF6" w14:textId="187C9181" w:rsidR="00EB5510" w:rsidRPr="002072AB" w:rsidRDefault="002072AB" w:rsidP="002072AB">
      <w:pPr>
        <w:ind w:left="993" w:hanging="709"/>
        <w:rPr>
          <w:color w:val="000000" w:themeColor="text1"/>
        </w:rPr>
      </w:pPr>
      <w:r w:rsidRPr="002072AB">
        <w:rPr>
          <w:color w:val="000000" w:themeColor="text1"/>
        </w:rPr>
        <w:t>16.3</w:t>
      </w:r>
      <w:r w:rsidRPr="002072AB">
        <w:rPr>
          <w:color w:val="000000" w:themeColor="text1"/>
        </w:rPr>
        <w:tab/>
      </w:r>
      <w:r w:rsidR="00EB5510" w:rsidRPr="002072AB">
        <w:rPr>
          <w:color w:val="000000" w:themeColor="text1"/>
        </w:rPr>
        <w:t>As stated above the following objectives flow from the strategic theme around diversity and inclusion in our people strategy. There is work already being undertaken in many of these areas, specifically some activities that are being driven through the Athena Swan and beyond Working Group.</w:t>
      </w:r>
    </w:p>
    <w:p w14:paraId="500C939E" w14:textId="77777777" w:rsidR="00EB5510" w:rsidRPr="002072AB" w:rsidRDefault="00EB5510" w:rsidP="002072AB">
      <w:pPr>
        <w:ind w:left="1134"/>
        <w:rPr>
          <w:color w:val="000000" w:themeColor="text1"/>
        </w:rPr>
      </w:pPr>
    </w:p>
    <w:p w14:paraId="0D87F9C8" w14:textId="77777777" w:rsidR="00EB5510" w:rsidRPr="002072AB" w:rsidRDefault="00EB5510" w:rsidP="002072AB">
      <w:pPr>
        <w:pStyle w:val="ListParagraph"/>
        <w:widowControl/>
        <w:numPr>
          <w:ilvl w:val="0"/>
          <w:numId w:val="11"/>
        </w:numPr>
        <w:autoSpaceDE/>
        <w:autoSpaceDN/>
        <w:ind w:left="1440" w:hanging="306"/>
        <w:jc w:val="left"/>
        <w:rPr>
          <w:color w:val="000000" w:themeColor="text1"/>
        </w:rPr>
      </w:pPr>
      <w:r w:rsidRPr="002072AB">
        <w:rPr>
          <w:color w:val="000000" w:themeColor="text1"/>
        </w:rPr>
        <w:t>Analysis of ethnicity, gender and age pay data to identify gaps and undertake any necessary action.</w:t>
      </w:r>
    </w:p>
    <w:p w14:paraId="348617EB" w14:textId="21BCCE5C" w:rsidR="00EB5510" w:rsidRPr="002072AB" w:rsidRDefault="00EB5510" w:rsidP="002072AB">
      <w:pPr>
        <w:pStyle w:val="ListParagraph"/>
        <w:widowControl/>
        <w:numPr>
          <w:ilvl w:val="0"/>
          <w:numId w:val="11"/>
        </w:numPr>
        <w:autoSpaceDE/>
        <w:autoSpaceDN/>
        <w:ind w:left="1440" w:hanging="306"/>
        <w:jc w:val="left"/>
        <w:rPr>
          <w:color w:val="000000" w:themeColor="text1"/>
        </w:rPr>
      </w:pPr>
      <w:r w:rsidRPr="002072AB">
        <w:rPr>
          <w:rFonts w:eastAsiaTheme="minorEastAsia"/>
          <w:color w:val="000000" w:themeColor="text1"/>
        </w:rPr>
        <w:t>Intersectional approach to EDI including increased support to LGBTQIA</w:t>
      </w:r>
      <w:r w:rsidR="003C1502">
        <w:rPr>
          <w:rFonts w:eastAsiaTheme="minorEastAsia"/>
          <w:color w:val="000000" w:themeColor="text1"/>
        </w:rPr>
        <w:t>+</w:t>
      </w:r>
      <w:r w:rsidRPr="002072AB">
        <w:rPr>
          <w:rFonts w:eastAsiaTheme="minorEastAsia"/>
          <w:color w:val="000000" w:themeColor="text1"/>
        </w:rPr>
        <w:t xml:space="preserve"> staff and those with disabilities.</w:t>
      </w:r>
    </w:p>
    <w:p w14:paraId="175056EF" w14:textId="77777777" w:rsidR="00EB5510" w:rsidRPr="002072AB" w:rsidRDefault="00EB5510" w:rsidP="002072AB">
      <w:pPr>
        <w:pStyle w:val="ListParagraph"/>
        <w:widowControl/>
        <w:numPr>
          <w:ilvl w:val="0"/>
          <w:numId w:val="11"/>
        </w:numPr>
        <w:autoSpaceDE/>
        <w:autoSpaceDN/>
        <w:ind w:left="1440" w:hanging="306"/>
        <w:jc w:val="left"/>
        <w:rPr>
          <w:color w:val="000000" w:themeColor="text1"/>
        </w:rPr>
      </w:pPr>
      <w:r w:rsidRPr="002072AB">
        <w:rPr>
          <w:rFonts w:eastAsiaTheme="minorEastAsia"/>
          <w:color w:val="000000" w:themeColor="text1"/>
        </w:rPr>
        <w:t>Broadening staff recruitment advertising and making selection processes more inclusive and values based.</w:t>
      </w:r>
    </w:p>
    <w:p w14:paraId="0023CA06" w14:textId="77777777" w:rsidR="00EB5510" w:rsidRPr="002072AB" w:rsidRDefault="00EB5510" w:rsidP="002072AB">
      <w:pPr>
        <w:pStyle w:val="ListParagraph"/>
        <w:widowControl/>
        <w:numPr>
          <w:ilvl w:val="0"/>
          <w:numId w:val="11"/>
        </w:numPr>
        <w:autoSpaceDE/>
        <w:autoSpaceDN/>
        <w:ind w:left="1440" w:hanging="306"/>
        <w:jc w:val="left"/>
        <w:rPr>
          <w:color w:val="000000" w:themeColor="text1"/>
        </w:rPr>
      </w:pPr>
      <w:r w:rsidRPr="002072AB">
        <w:rPr>
          <w:rFonts w:eastAsiaTheme="minorEastAsia"/>
          <w:color w:val="000000" w:themeColor="text1"/>
        </w:rPr>
        <w:t xml:space="preserve">Use the outcomes from the REF Equality Impact Assessment to develop action plan to equitably develop research profiles of staff. </w:t>
      </w:r>
    </w:p>
    <w:p w14:paraId="7809E852" w14:textId="77777777" w:rsidR="00EB5510" w:rsidRPr="002072AB" w:rsidRDefault="00EB5510" w:rsidP="002072AB">
      <w:pPr>
        <w:pStyle w:val="ListParagraph"/>
        <w:widowControl/>
        <w:numPr>
          <w:ilvl w:val="0"/>
          <w:numId w:val="11"/>
        </w:numPr>
        <w:autoSpaceDE/>
        <w:autoSpaceDN/>
        <w:ind w:left="1440" w:hanging="306"/>
        <w:jc w:val="left"/>
        <w:rPr>
          <w:color w:val="000000" w:themeColor="text1"/>
        </w:rPr>
      </w:pPr>
      <w:r w:rsidRPr="002072AB">
        <w:rPr>
          <w:rFonts w:eastAsiaTheme="minorEastAsia"/>
          <w:color w:val="000000" w:themeColor="text1"/>
        </w:rPr>
        <w:t>Implement actions in response to UUK and EHRC reports of racial discrimination and sexual harassment in HE.</w:t>
      </w:r>
    </w:p>
    <w:p w14:paraId="2F228F12" w14:textId="77777777" w:rsidR="00EB5510" w:rsidRPr="002072AB" w:rsidRDefault="00EB5510" w:rsidP="002072AB">
      <w:pPr>
        <w:pStyle w:val="ListParagraph"/>
        <w:widowControl/>
        <w:numPr>
          <w:ilvl w:val="0"/>
          <w:numId w:val="11"/>
        </w:numPr>
        <w:autoSpaceDE/>
        <w:autoSpaceDN/>
        <w:ind w:left="1134" w:firstLine="0"/>
        <w:jc w:val="left"/>
        <w:rPr>
          <w:color w:val="000000" w:themeColor="text1"/>
        </w:rPr>
      </w:pPr>
      <w:r w:rsidRPr="002072AB">
        <w:rPr>
          <w:rFonts w:eastAsiaTheme="minorEastAsia"/>
          <w:color w:val="000000" w:themeColor="text1"/>
        </w:rPr>
        <w:t>Support achievement of Athena SWAN Bronze Award.</w:t>
      </w:r>
    </w:p>
    <w:p w14:paraId="5865C040" w14:textId="59B798CA" w:rsidR="00DA3F2C" w:rsidRPr="00DA3F2C" w:rsidRDefault="00EB5510" w:rsidP="00DA3F2C">
      <w:pPr>
        <w:pStyle w:val="ListParagraph"/>
        <w:widowControl/>
        <w:numPr>
          <w:ilvl w:val="0"/>
          <w:numId w:val="11"/>
        </w:numPr>
        <w:autoSpaceDE/>
        <w:autoSpaceDN/>
        <w:ind w:left="1134" w:firstLine="0"/>
        <w:jc w:val="left"/>
        <w:rPr>
          <w:color w:val="000000" w:themeColor="text1"/>
        </w:rPr>
      </w:pPr>
      <w:r w:rsidRPr="002072AB">
        <w:rPr>
          <w:rFonts w:eastAsiaTheme="minorEastAsia"/>
          <w:color w:val="000000" w:themeColor="text1"/>
        </w:rPr>
        <w:t>Identifying individuals internally to be EDI ambassadors and develop internal networks.</w:t>
      </w:r>
    </w:p>
    <w:p w14:paraId="736D73C4" w14:textId="160E62B0" w:rsidR="00DA3F2C" w:rsidRDefault="00DA3F2C" w:rsidP="00DA3F2C">
      <w:pPr>
        <w:widowControl/>
        <w:autoSpaceDE/>
        <w:autoSpaceDN/>
        <w:rPr>
          <w:color w:val="000000" w:themeColor="text1"/>
        </w:rPr>
      </w:pPr>
    </w:p>
    <w:p w14:paraId="40ECABFB" w14:textId="0E996C18" w:rsidR="00DA3F2C" w:rsidRPr="00DA3F2C" w:rsidRDefault="00C46E35" w:rsidP="00E84A3E">
      <w:pPr>
        <w:widowControl/>
        <w:autoSpaceDE/>
        <w:autoSpaceDN/>
        <w:ind w:left="993" w:hanging="709"/>
        <w:rPr>
          <w:color w:val="000000" w:themeColor="text1"/>
        </w:rPr>
      </w:pPr>
      <w:r>
        <w:rPr>
          <w:color w:val="000000" w:themeColor="text1"/>
        </w:rPr>
        <w:t>16.4</w:t>
      </w:r>
      <w:r>
        <w:rPr>
          <w:color w:val="000000" w:themeColor="text1"/>
        </w:rPr>
        <w:tab/>
        <w:t xml:space="preserve">At the Workforce Advisory Committee it was suggested that </w:t>
      </w:r>
      <w:proofErr w:type="gramStart"/>
      <w:r>
        <w:rPr>
          <w:color w:val="000000" w:themeColor="text1"/>
        </w:rPr>
        <w:t>the</w:t>
      </w:r>
      <w:proofErr w:type="gramEnd"/>
      <w:r>
        <w:rPr>
          <w:color w:val="000000" w:themeColor="text1"/>
        </w:rPr>
        <w:t xml:space="preserve"> should be quantitative measures, particularly </w:t>
      </w:r>
      <w:r w:rsidR="00E84A3E">
        <w:rPr>
          <w:color w:val="000000" w:themeColor="text1"/>
        </w:rPr>
        <w:t xml:space="preserve">for those actions arising from the impact assessment for the REF.  Following the meeting, it has been agreed that </w:t>
      </w:r>
      <w:r w:rsidR="00E6456C">
        <w:rPr>
          <w:color w:val="000000" w:themeColor="text1"/>
        </w:rPr>
        <w:t xml:space="preserve">the above objectives will be worked into the KPIs for the People Strategy to ensure that they are being monitored effectively on an ongoing basis.  </w:t>
      </w:r>
    </w:p>
    <w:p w14:paraId="47426931" w14:textId="4F558DCF" w:rsidR="00D45A27" w:rsidRPr="006D64DC" w:rsidRDefault="00D45A27" w:rsidP="002072AB">
      <w:pPr>
        <w:pStyle w:val="ListParagraph"/>
        <w:tabs>
          <w:tab w:val="left" w:pos="1900"/>
          <w:tab w:val="left" w:pos="1901"/>
        </w:tabs>
        <w:spacing w:before="6"/>
        <w:ind w:left="1134" w:right="1032" w:firstLine="0"/>
        <w:rPr>
          <w:color w:val="000000" w:themeColor="text1"/>
        </w:rPr>
      </w:pPr>
    </w:p>
    <w:p w14:paraId="452803B2" w14:textId="77777777" w:rsidR="00D45A27" w:rsidRPr="006D64DC" w:rsidRDefault="00661BFF" w:rsidP="00781FE5">
      <w:pPr>
        <w:pStyle w:val="Heading4"/>
        <w:numPr>
          <w:ilvl w:val="0"/>
          <w:numId w:val="10"/>
        </w:numPr>
        <w:tabs>
          <w:tab w:val="left" w:pos="1180"/>
          <w:tab w:val="left" w:pos="1181"/>
        </w:tabs>
        <w:ind w:left="1180" w:hanging="738"/>
        <w:rPr>
          <w:color w:val="000000" w:themeColor="text1"/>
        </w:rPr>
      </w:pPr>
      <w:r w:rsidRPr="006D64DC">
        <w:rPr>
          <w:color w:val="000000" w:themeColor="text1"/>
        </w:rPr>
        <w:t>Appendices</w:t>
      </w:r>
    </w:p>
    <w:p w14:paraId="2B2294F6" w14:textId="77777777" w:rsidR="00D45A27" w:rsidRPr="006D64DC" w:rsidRDefault="00D45A27">
      <w:pPr>
        <w:pStyle w:val="BodyText"/>
        <w:spacing w:before="2"/>
        <w:rPr>
          <w:b/>
          <w:color w:val="000000" w:themeColor="text1"/>
          <w:sz w:val="26"/>
        </w:rPr>
      </w:pPr>
    </w:p>
    <w:p w14:paraId="68B97E47" w14:textId="2242C6EB" w:rsidR="00D45A27" w:rsidRPr="006D64DC" w:rsidRDefault="00661BFF">
      <w:pPr>
        <w:pStyle w:val="BodyText"/>
        <w:tabs>
          <w:tab w:val="left" w:pos="1900"/>
        </w:tabs>
        <w:spacing w:line="254" w:lineRule="auto"/>
        <w:ind w:left="446" w:right="6093"/>
        <w:rPr>
          <w:color w:val="000000" w:themeColor="text1"/>
        </w:rPr>
      </w:pPr>
      <w:r w:rsidRPr="006D64DC">
        <w:rPr>
          <w:color w:val="000000" w:themeColor="text1"/>
        </w:rPr>
        <w:t>Appendix</w:t>
      </w:r>
      <w:r w:rsidRPr="006D64DC">
        <w:rPr>
          <w:color w:val="000000" w:themeColor="text1"/>
          <w:spacing w:val="-12"/>
        </w:rPr>
        <w:t xml:space="preserve"> </w:t>
      </w:r>
      <w:r w:rsidRPr="006D64DC">
        <w:rPr>
          <w:color w:val="000000" w:themeColor="text1"/>
        </w:rPr>
        <w:t>1</w:t>
      </w:r>
      <w:r w:rsidRPr="006D64DC">
        <w:rPr>
          <w:color w:val="000000" w:themeColor="text1"/>
        </w:rPr>
        <w:tab/>
        <w:t>Student profile</w:t>
      </w:r>
      <w:r w:rsidRPr="006D64DC">
        <w:rPr>
          <w:color w:val="000000" w:themeColor="text1"/>
          <w:spacing w:val="1"/>
        </w:rPr>
        <w:t xml:space="preserve"> </w:t>
      </w:r>
      <w:r w:rsidRPr="006D64DC">
        <w:rPr>
          <w:color w:val="000000" w:themeColor="text1"/>
        </w:rPr>
        <w:t>Appendix</w:t>
      </w:r>
      <w:r w:rsidRPr="006D64DC">
        <w:rPr>
          <w:color w:val="000000" w:themeColor="text1"/>
          <w:spacing w:val="-12"/>
        </w:rPr>
        <w:t xml:space="preserve"> </w:t>
      </w:r>
      <w:r w:rsidRPr="006D64DC">
        <w:rPr>
          <w:color w:val="000000" w:themeColor="text1"/>
        </w:rPr>
        <w:t>2</w:t>
      </w:r>
      <w:r w:rsidRPr="006D64DC">
        <w:rPr>
          <w:color w:val="000000" w:themeColor="text1"/>
        </w:rPr>
        <w:tab/>
        <w:t>Staff</w:t>
      </w:r>
      <w:r w:rsidRPr="006D64DC">
        <w:rPr>
          <w:color w:val="000000" w:themeColor="text1"/>
          <w:spacing w:val="7"/>
        </w:rPr>
        <w:t xml:space="preserve"> </w:t>
      </w:r>
      <w:r w:rsidRPr="006D64DC">
        <w:rPr>
          <w:color w:val="000000" w:themeColor="text1"/>
        </w:rPr>
        <w:t>profile</w:t>
      </w:r>
    </w:p>
    <w:p w14:paraId="2F2E4CA0" w14:textId="5B918DC7" w:rsidR="00D45A27" w:rsidRDefault="00D45A27">
      <w:pPr>
        <w:pStyle w:val="BodyText"/>
        <w:spacing w:before="9"/>
        <w:rPr>
          <w:color w:val="000000" w:themeColor="text1"/>
        </w:rPr>
      </w:pPr>
    </w:p>
    <w:p w14:paraId="79F8E1C2" w14:textId="77777777" w:rsidR="003C0EC2" w:rsidRPr="006D64DC" w:rsidRDefault="003C0EC2">
      <w:pPr>
        <w:pStyle w:val="BodyText"/>
        <w:spacing w:before="9"/>
        <w:rPr>
          <w:color w:val="000000" w:themeColor="text1"/>
        </w:rPr>
      </w:pPr>
    </w:p>
    <w:p w14:paraId="14499C6D" w14:textId="77777777" w:rsidR="00D45A27" w:rsidRDefault="00D45A27">
      <w:pPr>
        <w:spacing w:line="254" w:lineRule="auto"/>
        <w:jc w:val="both"/>
        <w:rPr>
          <w:color w:val="000000" w:themeColor="text1"/>
        </w:rPr>
      </w:pPr>
    </w:p>
    <w:p w14:paraId="71B8DA0F" w14:textId="77777777" w:rsidR="00E853B4" w:rsidRDefault="00E853B4">
      <w:pPr>
        <w:spacing w:line="254" w:lineRule="auto"/>
        <w:jc w:val="both"/>
        <w:rPr>
          <w:color w:val="000000" w:themeColor="text1"/>
        </w:rPr>
      </w:pPr>
      <w:r>
        <w:rPr>
          <w:color w:val="000000" w:themeColor="text1"/>
        </w:rPr>
        <w:t>Marion Lowe, University Secretary and Chief Compliance Officer.</w:t>
      </w:r>
    </w:p>
    <w:p w14:paraId="062A0539" w14:textId="77777777" w:rsidR="00E853B4" w:rsidRDefault="00E853B4">
      <w:pPr>
        <w:spacing w:line="254" w:lineRule="auto"/>
        <w:jc w:val="both"/>
        <w:rPr>
          <w:color w:val="000000" w:themeColor="text1"/>
        </w:rPr>
      </w:pPr>
    </w:p>
    <w:p w14:paraId="0E3DB95F" w14:textId="77777777" w:rsidR="00E853B4" w:rsidRDefault="00E853B4">
      <w:pPr>
        <w:spacing w:line="254" w:lineRule="auto"/>
        <w:jc w:val="both"/>
        <w:rPr>
          <w:color w:val="000000" w:themeColor="text1"/>
        </w:rPr>
      </w:pPr>
      <w:r>
        <w:rPr>
          <w:color w:val="000000" w:themeColor="text1"/>
        </w:rPr>
        <w:t xml:space="preserve">Neil Henderson, Director of </w:t>
      </w:r>
      <w:proofErr w:type="gramStart"/>
      <w:r>
        <w:rPr>
          <w:color w:val="000000" w:themeColor="text1"/>
        </w:rPr>
        <w:t>HR</w:t>
      </w:r>
      <w:proofErr w:type="gramEnd"/>
      <w:r>
        <w:rPr>
          <w:color w:val="000000" w:themeColor="text1"/>
        </w:rPr>
        <w:t xml:space="preserve"> and Organisational Development</w:t>
      </w:r>
    </w:p>
    <w:p w14:paraId="3D9FEBA1" w14:textId="77777777" w:rsidR="00E853B4" w:rsidRDefault="00E853B4">
      <w:pPr>
        <w:spacing w:line="254" w:lineRule="auto"/>
        <w:jc w:val="both"/>
        <w:rPr>
          <w:color w:val="000000" w:themeColor="text1"/>
        </w:rPr>
      </w:pPr>
    </w:p>
    <w:p w14:paraId="59F5E3F3" w14:textId="618E4550" w:rsidR="00E853B4" w:rsidRPr="006D64DC" w:rsidRDefault="00E853B4">
      <w:pPr>
        <w:spacing w:line="254" w:lineRule="auto"/>
        <w:jc w:val="both"/>
        <w:rPr>
          <w:color w:val="000000" w:themeColor="text1"/>
        </w:rPr>
        <w:sectPr w:rsidR="00E853B4" w:rsidRPr="006D64DC">
          <w:footerReference w:type="default" r:id="rId9"/>
          <w:pgSz w:w="11940" w:h="16860"/>
          <w:pgMar w:top="1160" w:right="1080" w:bottom="1260" w:left="980" w:header="0" w:footer="942" w:gutter="0"/>
          <w:cols w:space="720"/>
        </w:sectPr>
      </w:pPr>
      <w:r>
        <w:rPr>
          <w:color w:val="000000" w:themeColor="text1"/>
        </w:rPr>
        <w:t>June 2021</w:t>
      </w:r>
    </w:p>
    <w:p w14:paraId="4936B619" w14:textId="77777777" w:rsidR="00D45A27" w:rsidRPr="006D64DC" w:rsidRDefault="00661BFF">
      <w:pPr>
        <w:pStyle w:val="Heading4"/>
        <w:spacing w:before="82"/>
        <w:ind w:left="119"/>
        <w:rPr>
          <w:color w:val="000000" w:themeColor="text1"/>
        </w:rPr>
      </w:pPr>
      <w:r w:rsidRPr="006D64DC">
        <w:rPr>
          <w:color w:val="000000" w:themeColor="text1"/>
        </w:rPr>
        <w:lastRenderedPageBreak/>
        <w:t>Appendix</w:t>
      </w:r>
      <w:r w:rsidRPr="006D64DC">
        <w:rPr>
          <w:color w:val="000000" w:themeColor="text1"/>
          <w:spacing w:val="-2"/>
        </w:rPr>
        <w:t xml:space="preserve"> </w:t>
      </w:r>
      <w:r w:rsidRPr="006D64DC">
        <w:rPr>
          <w:color w:val="000000" w:themeColor="text1"/>
        </w:rPr>
        <w:t>1: Student Profiles</w:t>
      </w:r>
    </w:p>
    <w:p w14:paraId="52F4A83C" w14:textId="77777777" w:rsidR="00D45A27" w:rsidRPr="006D64DC" w:rsidRDefault="00D45A27">
      <w:pPr>
        <w:pStyle w:val="BodyText"/>
        <w:spacing w:before="9"/>
        <w:rPr>
          <w:b/>
          <w:color w:val="000000" w:themeColor="text1"/>
          <w:sz w:val="21"/>
        </w:rPr>
      </w:pPr>
    </w:p>
    <w:p w14:paraId="1DC9B135" w14:textId="705C59B1" w:rsidR="00D45A27" w:rsidRPr="006D64DC" w:rsidRDefault="00661BFF" w:rsidP="00CE5AB7">
      <w:pPr>
        <w:ind w:left="119"/>
        <w:rPr>
          <w:b/>
          <w:color w:val="000000" w:themeColor="text1"/>
        </w:rPr>
      </w:pPr>
      <w:r w:rsidRPr="006D64DC">
        <w:rPr>
          <w:b/>
          <w:color w:val="000000" w:themeColor="text1"/>
        </w:rPr>
        <w:t>The</w:t>
      </w:r>
      <w:r w:rsidRPr="006D64DC">
        <w:rPr>
          <w:b/>
          <w:color w:val="000000" w:themeColor="text1"/>
          <w:spacing w:val="-1"/>
        </w:rPr>
        <w:t xml:space="preserve"> </w:t>
      </w:r>
      <w:r w:rsidRPr="006D64DC">
        <w:rPr>
          <w:b/>
          <w:color w:val="000000" w:themeColor="text1"/>
        </w:rPr>
        <w:t>charts</w:t>
      </w:r>
      <w:r w:rsidRPr="006D64DC">
        <w:rPr>
          <w:b/>
          <w:color w:val="000000" w:themeColor="text1"/>
          <w:spacing w:val="-1"/>
        </w:rPr>
        <w:t xml:space="preserve"> </w:t>
      </w:r>
      <w:r w:rsidRPr="006D64DC">
        <w:rPr>
          <w:b/>
          <w:color w:val="000000" w:themeColor="text1"/>
        </w:rPr>
        <w:t>below</w:t>
      </w:r>
      <w:r w:rsidRPr="006D64DC">
        <w:rPr>
          <w:b/>
          <w:color w:val="000000" w:themeColor="text1"/>
          <w:spacing w:val="1"/>
        </w:rPr>
        <w:t xml:space="preserve"> </w:t>
      </w:r>
      <w:r w:rsidRPr="006D64DC">
        <w:rPr>
          <w:b/>
          <w:color w:val="000000" w:themeColor="text1"/>
        </w:rPr>
        <w:t>show</w:t>
      </w:r>
      <w:r w:rsidRPr="006D64DC">
        <w:rPr>
          <w:b/>
          <w:color w:val="000000" w:themeColor="text1"/>
          <w:spacing w:val="1"/>
        </w:rPr>
        <w:t xml:space="preserve"> </w:t>
      </w:r>
      <w:r w:rsidRPr="006D64DC">
        <w:rPr>
          <w:b/>
          <w:color w:val="000000" w:themeColor="text1"/>
        </w:rPr>
        <w:t>a</w:t>
      </w:r>
      <w:r w:rsidRPr="006D64DC">
        <w:rPr>
          <w:b/>
          <w:color w:val="000000" w:themeColor="text1"/>
          <w:spacing w:val="-1"/>
        </w:rPr>
        <w:t xml:space="preserve"> </w:t>
      </w:r>
      <w:r w:rsidRPr="006D64DC">
        <w:rPr>
          <w:b/>
          <w:color w:val="000000" w:themeColor="text1"/>
        </w:rPr>
        <w:t>comparison</w:t>
      </w:r>
      <w:r w:rsidRPr="006D64DC">
        <w:rPr>
          <w:b/>
          <w:color w:val="000000" w:themeColor="text1"/>
          <w:spacing w:val="-3"/>
        </w:rPr>
        <w:t xml:space="preserve"> </w:t>
      </w:r>
      <w:r w:rsidRPr="006D64DC">
        <w:rPr>
          <w:b/>
          <w:color w:val="000000" w:themeColor="text1"/>
        </w:rPr>
        <w:t>between</w:t>
      </w:r>
      <w:r w:rsidRPr="006D64DC">
        <w:rPr>
          <w:b/>
          <w:color w:val="000000" w:themeColor="text1"/>
          <w:spacing w:val="1"/>
        </w:rPr>
        <w:t xml:space="preserve"> </w:t>
      </w:r>
      <w:r w:rsidRPr="006D64DC">
        <w:rPr>
          <w:b/>
          <w:color w:val="000000" w:themeColor="text1"/>
        </w:rPr>
        <w:t>the</w:t>
      </w:r>
      <w:r w:rsidRPr="006D64DC">
        <w:rPr>
          <w:b/>
          <w:color w:val="000000" w:themeColor="text1"/>
          <w:spacing w:val="-4"/>
        </w:rPr>
        <w:t xml:space="preserve"> </w:t>
      </w:r>
      <w:r w:rsidRPr="006D64DC">
        <w:rPr>
          <w:b/>
          <w:color w:val="000000" w:themeColor="text1"/>
        </w:rPr>
        <w:t>2019</w:t>
      </w:r>
      <w:r w:rsidR="00D64343" w:rsidRPr="006D64DC">
        <w:rPr>
          <w:b/>
          <w:color w:val="000000" w:themeColor="text1"/>
        </w:rPr>
        <w:t>/20</w:t>
      </w:r>
      <w:r w:rsidRPr="006D64DC">
        <w:rPr>
          <w:b/>
          <w:color w:val="000000" w:themeColor="text1"/>
          <w:spacing w:val="-3"/>
        </w:rPr>
        <w:t xml:space="preserve"> </w:t>
      </w:r>
      <w:r w:rsidRPr="006D64DC">
        <w:rPr>
          <w:b/>
          <w:color w:val="000000" w:themeColor="text1"/>
        </w:rPr>
        <w:t>student profile</w:t>
      </w:r>
      <w:r w:rsidRPr="006D64DC">
        <w:rPr>
          <w:b/>
          <w:color w:val="000000" w:themeColor="text1"/>
          <w:spacing w:val="-1"/>
        </w:rPr>
        <w:t xml:space="preserve"> </w:t>
      </w:r>
      <w:r w:rsidRPr="006D64DC">
        <w:rPr>
          <w:b/>
          <w:color w:val="000000" w:themeColor="text1"/>
        </w:rPr>
        <w:t>and</w:t>
      </w:r>
      <w:r w:rsidRPr="006D64DC">
        <w:rPr>
          <w:b/>
          <w:color w:val="000000" w:themeColor="text1"/>
          <w:spacing w:val="-2"/>
        </w:rPr>
        <w:t xml:space="preserve"> </w:t>
      </w:r>
      <w:r w:rsidRPr="006D64DC">
        <w:rPr>
          <w:b/>
          <w:color w:val="000000" w:themeColor="text1"/>
        </w:rPr>
        <w:t>the</w:t>
      </w:r>
      <w:r w:rsidRPr="006D64DC">
        <w:rPr>
          <w:b/>
          <w:color w:val="000000" w:themeColor="text1"/>
          <w:spacing w:val="-4"/>
        </w:rPr>
        <w:t xml:space="preserve"> </w:t>
      </w:r>
      <w:r w:rsidRPr="006D64DC">
        <w:rPr>
          <w:b/>
          <w:color w:val="000000" w:themeColor="text1"/>
        </w:rPr>
        <w:t>latest</w:t>
      </w:r>
      <w:r w:rsidRPr="006D64DC">
        <w:rPr>
          <w:b/>
          <w:color w:val="000000" w:themeColor="text1"/>
          <w:spacing w:val="-2"/>
        </w:rPr>
        <w:t xml:space="preserve"> </w:t>
      </w:r>
      <w:r w:rsidRPr="006D64DC">
        <w:rPr>
          <w:b/>
          <w:color w:val="000000" w:themeColor="text1"/>
        </w:rPr>
        <w:t>2020</w:t>
      </w:r>
      <w:r w:rsidR="00D64343" w:rsidRPr="006D64DC">
        <w:rPr>
          <w:b/>
          <w:color w:val="000000" w:themeColor="text1"/>
          <w:spacing w:val="-1"/>
        </w:rPr>
        <w:t xml:space="preserve">/21 </w:t>
      </w:r>
      <w:r w:rsidRPr="006D64DC">
        <w:rPr>
          <w:b/>
          <w:color w:val="000000" w:themeColor="text1"/>
        </w:rPr>
        <w:t>profile.</w:t>
      </w:r>
    </w:p>
    <w:p w14:paraId="6F177ECB" w14:textId="77777777" w:rsidR="00CE5AB7" w:rsidRPr="006D64DC" w:rsidRDefault="00CE5AB7">
      <w:pPr>
        <w:rPr>
          <w:noProof/>
          <w:color w:val="000000" w:themeColor="text1"/>
        </w:rPr>
      </w:pPr>
    </w:p>
    <w:p w14:paraId="1C814EC0" w14:textId="26C1AD06" w:rsidR="00CE5AB7" w:rsidRPr="006D64DC" w:rsidRDefault="00CE5AB7">
      <w:pPr>
        <w:rPr>
          <w:color w:val="000000" w:themeColor="text1"/>
          <w:sz w:val="19"/>
        </w:rPr>
        <w:sectPr w:rsidR="00CE5AB7" w:rsidRPr="006D64DC">
          <w:footerReference w:type="default" r:id="rId10"/>
          <w:pgSz w:w="16860" w:h="11940" w:orient="landscape"/>
          <w:pgMar w:top="880" w:right="1740" w:bottom="1000" w:left="1280" w:header="0" w:footer="817" w:gutter="0"/>
          <w:cols w:space="720"/>
        </w:sectPr>
      </w:pPr>
      <w:r w:rsidRPr="006D64DC">
        <w:rPr>
          <w:noProof/>
          <w:color w:val="000000" w:themeColor="text1"/>
          <w:lang w:eastAsia="en-GB"/>
        </w:rPr>
        <w:drawing>
          <wp:inline distT="0" distB="0" distL="0" distR="0" wp14:anchorId="084F6D1D" wp14:editId="393726D2">
            <wp:extent cx="8696325" cy="4706612"/>
            <wp:effectExtent l="0" t="0" r="0" b="0"/>
            <wp:docPr id="6" name="Picture 6" descr="Please contact info@uwl.ac.uk for an accessible version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lease contact info@uwl.ac.uk for an accessible version of this image."/>
                    <pic:cNvPicPr/>
                  </pic:nvPicPr>
                  <pic:blipFill rotWithShape="1">
                    <a:blip r:embed="rId11"/>
                    <a:srcRect l="592" r="1465" b="5713"/>
                    <a:stretch/>
                  </pic:blipFill>
                  <pic:spPr bwMode="auto">
                    <a:xfrm>
                      <a:off x="0" y="0"/>
                      <a:ext cx="8725293" cy="4722290"/>
                    </a:xfrm>
                    <a:prstGeom prst="rect">
                      <a:avLst/>
                    </a:prstGeom>
                    <a:ln>
                      <a:noFill/>
                    </a:ln>
                    <a:extLst>
                      <a:ext uri="{53640926-AAD7-44D8-BBD7-CCE9431645EC}">
                        <a14:shadowObscured xmlns:a14="http://schemas.microsoft.com/office/drawing/2010/main"/>
                      </a:ext>
                    </a:extLst>
                  </pic:spPr>
                </pic:pic>
              </a:graphicData>
            </a:graphic>
          </wp:inline>
        </w:drawing>
      </w:r>
    </w:p>
    <w:p w14:paraId="210F9C2C" w14:textId="2DB35A03" w:rsidR="00D151ED" w:rsidRPr="006D64DC" w:rsidRDefault="00661BFF" w:rsidP="00D151ED">
      <w:pPr>
        <w:spacing w:before="67"/>
        <w:ind w:left="640"/>
        <w:rPr>
          <w:color w:val="000000" w:themeColor="text1"/>
          <w:sz w:val="24"/>
        </w:rPr>
      </w:pPr>
      <w:r w:rsidRPr="006D64DC">
        <w:rPr>
          <w:color w:val="000000" w:themeColor="text1"/>
          <w:sz w:val="24"/>
        </w:rPr>
        <w:lastRenderedPageBreak/>
        <w:t>The</w:t>
      </w:r>
      <w:r w:rsidRPr="006D64DC">
        <w:rPr>
          <w:color w:val="000000" w:themeColor="text1"/>
          <w:spacing w:val="-1"/>
          <w:sz w:val="24"/>
        </w:rPr>
        <w:t xml:space="preserve"> </w:t>
      </w:r>
      <w:r w:rsidRPr="006D64DC">
        <w:rPr>
          <w:color w:val="000000" w:themeColor="text1"/>
          <w:sz w:val="24"/>
        </w:rPr>
        <w:t>charts</w:t>
      </w:r>
      <w:r w:rsidRPr="006D64DC">
        <w:rPr>
          <w:color w:val="000000" w:themeColor="text1"/>
          <w:spacing w:val="-1"/>
          <w:sz w:val="24"/>
        </w:rPr>
        <w:t xml:space="preserve"> </w:t>
      </w:r>
      <w:r w:rsidRPr="006D64DC">
        <w:rPr>
          <w:color w:val="000000" w:themeColor="text1"/>
          <w:sz w:val="24"/>
        </w:rPr>
        <w:t>below</w:t>
      </w:r>
      <w:r w:rsidRPr="006D64DC">
        <w:rPr>
          <w:color w:val="000000" w:themeColor="text1"/>
          <w:spacing w:val="-3"/>
          <w:sz w:val="24"/>
        </w:rPr>
        <w:t xml:space="preserve"> </w:t>
      </w:r>
      <w:r w:rsidRPr="006D64DC">
        <w:rPr>
          <w:color w:val="000000" w:themeColor="text1"/>
          <w:sz w:val="24"/>
        </w:rPr>
        <w:t>show</w:t>
      </w:r>
      <w:r w:rsidRPr="006D64DC">
        <w:rPr>
          <w:color w:val="000000" w:themeColor="text1"/>
          <w:spacing w:val="-1"/>
          <w:sz w:val="24"/>
        </w:rPr>
        <w:t xml:space="preserve"> </w:t>
      </w:r>
      <w:r w:rsidRPr="006D64DC">
        <w:rPr>
          <w:color w:val="000000" w:themeColor="text1"/>
          <w:sz w:val="24"/>
        </w:rPr>
        <w:t>student</w:t>
      </w:r>
      <w:r w:rsidRPr="006D64DC">
        <w:rPr>
          <w:color w:val="000000" w:themeColor="text1"/>
          <w:spacing w:val="-3"/>
          <w:sz w:val="24"/>
        </w:rPr>
        <w:t xml:space="preserve"> </w:t>
      </w:r>
      <w:r w:rsidRPr="006D64DC">
        <w:rPr>
          <w:color w:val="000000" w:themeColor="text1"/>
          <w:sz w:val="24"/>
        </w:rPr>
        <w:t>profiles</w:t>
      </w:r>
      <w:r w:rsidRPr="006D64DC">
        <w:rPr>
          <w:color w:val="000000" w:themeColor="text1"/>
          <w:spacing w:val="-2"/>
          <w:sz w:val="24"/>
        </w:rPr>
        <w:t xml:space="preserve"> </w:t>
      </w:r>
      <w:r w:rsidRPr="006D64DC">
        <w:rPr>
          <w:color w:val="000000" w:themeColor="text1"/>
          <w:sz w:val="24"/>
        </w:rPr>
        <w:t>by</w:t>
      </w:r>
      <w:r w:rsidRPr="006D64DC">
        <w:rPr>
          <w:color w:val="000000" w:themeColor="text1"/>
          <w:spacing w:val="-4"/>
          <w:sz w:val="24"/>
        </w:rPr>
        <w:t xml:space="preserve"> </w:t>
      </w:r>
      <w:r w:rsidRPr="006D64DC">
        <w:rPr>
          <w:color w:val="000000" w:themeColor="text1"/>
          <w:sz w:val="24"/>
        </w:rPr>
        <w:t>School</w:t>
      </w:r>
      <w:r w:rsidR="00881F6C" w:rsidRPr="006D64DC">
        <w:rPr>
          <w:color w:val="000000" w:themeColor="text1"/>
          <w:sz w:val="24"/>
        </w:rPr>
        <w:t xml:space="preserve"> </w:t>
      </w:r>
    </w:p>
    <w:p w14:paraId="77D3D5A1" w14:textId="22CD5BFE" w:rsidR="00D45A27" w:rsidRPr="004638D9" w:rsidRDefault="00D151ED" w:rsidP="004638D9">
      <w:pPr>
        <w:spacing w:before="67"/>
        <w:ind w:left="640"/>
        <w:rPr>
          <w:color w:val="000000" w:themeColor="text1"/>
          <w:sz w:val="24"/>
        </w:rPr>
        <w:sectPr w:rsidR="00D45A27" w:rsidRPr="004638D9">
          <w:pgSz w:w="16860" w:h="11940" w:orient="landscape"/>
          <w:pgMar w:top="900" w:right="1740" w:bottom="1000" w:left="1280" w:header="0" w:footer="817" w:gutter="0"/>
          <w:cols w:space="720"/>
        </w:sectPr>
      </w:pPr>
      <w:r w:rsidRPr="006D64DC">
        <w:rPr>
          <w:noProof/>
          <w:color w:val="000000" w:themeColor="text1"/>
          <w:lang w:eastAsia="en-GB"/>
        </w:rPr>
        <w:drawing>
          <wp:inline distT="0" distB="0" distL="0" distR="0" wp14:anchorId="7B8073F9" wp14:editId="525297F0">
            <wp:extent cx="8239125" cy="4632134"/>
            <wp:effectExtent l="0" t="0" r="0" b="0"/>
            <wp:docPr id="7" name="Picture 7" descr="Please contact info@uwl.ac.uk for an accessible version of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lease contact info@uwl.ac.uk for an accessible version of this image."/>
                    <pic:cNvPicPr/>
                  </pic:nvPicPr>
                  <pic:blipFill rotWithShape="1">
                    <a:blip r:embed="rId12"/>
                    <a:srcRect r="5925" b="5925"/>
                    <a:stretch/>
                  </pic:blipFill>
                  <pic:spPr bwMode="auto">
                    <a:xfrm>
                      <a:off x="0" y="0"/>
                      <a:ext cx="8256268" cy="4641772"/>
                    </a:xfrm>
                    <a:prstGeom prst="rect">
                      <a:avLst/>
                    </a:prstGeom>
                    <a:ln>
                      <a:noFill/>
                    </a:ln>
                    <a:extLst>
                      <a:ext uri="{53640926-AAD7-44D8-BBD7-CCE9431645EC}">
                        <a14:shadowObscured xmlns:a14="http://schemas.microsoft.com/office/drawing/2010/main"/>
                      </a:ext>
                    </a:extLst>
                  </pic:spPr>
                </pic:pic>
              </a:graphicData>
            </a:graphic>
          </wp:inline>
        </w:drawing>
      </w:r>
    </w:p>
    <w:p w14:paraId="481FD82A" w14:textId="61B6C3BB" w:rsidR="00767A56" w:rsidRPr="006D64DC" w:rsidRDefault="008113EC" w:rsidP="004638D9">
      <w:pPr>
        <w:tabs>
          <w:tab w:val="left" w:pos="14710"/>
        </w:tabs>
        <w:spacing w:line="975" w:lineRule="exact"/>
        <w:rPr>
          <w:color w:val="000000" w:themeColor="text1"/>
          <w:sz w:val="20"/>
        </w:rPr>
      </w:pPr>
      <w:r w:rsidRPr="006D64DC">
        <w:rPr>
          <w:rFonts w:ascii="Times New Roman"/>
          <w:noProof/>
          <w:color w:val="000000" w:themeColor="text1"/>
          <w:sz w:val="20"/>
          <w:lang w:eastAsia="en-GB"/>
        </w:rPr>
        <w:lastRenderedPageBreak/>
        <w:drawing>
          <wp:inline distT="0" distB="0" distL="0" distR="0" wp14:anchorId="3B7FC828" wp14:editId="0E64B92D">
            <wp:extent cx="2047875" cy="503770"/>
            <wp:effectExtent l="0" t="0" r="0" b="0"/>
            <wp:docPr id="18"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064541" cy="507870"/>
                    </a:xfrm>
                    <a:prstGeom prst="rect">
                      <a:avLst/>
                    </a:prstGeom>
                  </pic:spPr>
                </pic:pic>
              </a:graphicData>
            </a:graphic>
          </wp:inline>
        </w:drawing>
      </w:r>
    </w:p>
    <w:p w14:paraId="062B1222" w14:textId="77777777" w:rsidR="00767A56" w:rsidRPr="00660670" w:rsidRDefault="00767A56" w:rsidP="008113EC">
      <w:pPr>
        <w:pStyle w:val="Title"/>
        <w:rPr>
          <w:color w:val="000000"/>
          <w:sz w:val="36"/>
          <w:szCs w:val="36"/>
        </w:rPr>
      </w:pPr>
      <w:r w:rsidRPr="00660670">
        <w:t>Staff Equality and Diversity Profile</w:t>
      </w:r>
      <w:r w:rsidRPr="00660670">
        <w:rPr>
          <w:color w:val="000000"/>
          <w:sz w:val="36"/>
          <w:szCs w:val="36"/>
        </w:rPr>
        <w:t xml:space="preserve"> </w:t>
      </w:r>
    </w:p>
    <w:p w14:paraId="3D63694F" w14:textId="77777777" w:rsidR="00767A56" w:rsidRPr="00660670" w:rsidRDefault="00767A56" w:rsidP="008113EC">
      <w:r w:rsidRPr="00660670">
        <w:t>2020/21</w:t>
      </w:r>
    </w:p>
    <w:p w14:paraId="29CBD610" w14:textId="77777777" w:rsidR="00767A56" w:rsidRPr="00660670" w:rsidRDefault="00767A56" w:rsidP="00D563C0">
      <w:pPr>
        <w:rPr>
          <w:color w:val="000000"/>
          <w:highlight w:val="yellow"/>
        </w:rPr>
      </w:pPr>
    </w:p>
    <w:p w14:paraId="0BDFFFE7" w14:textId="77777777" w:rsidR="00767A56" w:rsidRPr="00660670" w:rsidRDefault="00767A56" w:rsidP="00855BD9">
      <w:pPr>
        <w:rPr>
          <w:color w:val="000000"/>
          <w:sz w:val="24"/>
        </w:rPr>
      </w:pPr>
      <w:r w:rsidRPr="00660670">
        <w:rPr>
          <w:color w:val="000000"/>
          <w:sz w:val="24"/>
        </w:rPr>
        <w:t xml:space="preserve">Author: Kevin West, </w:t>
      </w:r>
      <w:r w:rsidRPr="00660670">
        <w:rPr>
          <w:bCs/>
          <w:color w:val="000000"/>
          <w:sz w:val="24"/>
        </w:rPr>
        <w:t xml:space="preserve">Deputy Director of </w:t>
      </w:r>
      <w:proofErr w:type="gramStart"/>
      <w:r w:rsidRPr="00660670">
        <w:rPr>
          <w:bCs/>
          <w:color w:val="000000"/>
          <w:sz w:val="24"/>
        </w:rPr>
        <w:t>HR</w:t>
      </w:r>
      <w:proofErr w:type="gramEnd"/>
      <w:r w:rsidRPr="00660670">
        <w:rPr>
          <w:bCs/>
          <w:color w:val="000000"/>
          <w:sz w:val="24"/>
        </w:rPr>
        <w:t xml:space="preserve"> and Organisational Development</w:t>
      </w:r>
      <w:r w:rsidRPr="00660670">
        <w:rPr>
          <w:color w:val="4D4F53"/>
          <w:sz w:val="24"/>
        </w:rPr>
        <w:tab/>
      </w:r>
    </w:p>
    <w:p w14:paraId="2B68FD76" w14:textId="77777777" w:rsidR="00767A56" w:rsidRPr="00660670" w:rsidRDefault="00767A56" w:rsidP="00855BD9">
      <w:pPr>
        <w:rPr>
          <w:color w:val="4D4F53"/>
          <w:sz w:val="24"/>
        </w:rPr>
      </w:pPr>
    </w:p>
    <w:p w14:paraId="75D068B6" w14:textId="77777777" w:rsidR="00767A56" w:rsidRPr="00660670" w:rsidRDefault="00767A56" w:rsidP="00D563C0">
      <w:pPr>
        <w:rPr>
          <w:color w:val="000000"/>
          <w:sz w:val="24"/>
        </w:rPr>
      </w:pPr>
    </w:p>
    <w:p w14:paraId="574E0DF2" w14:textId="77777777" w:rsidR="00767A56" w:rsidRPr="00660670" w:rsidRDefault="00767A56" w:rsidP="008E5E36">
      <w:pPr>
        <w:ind w:right="-175"/>
        <w:rPr>
          <w:b/>
          <w:color w:val="000000"/>
          <w:sz w:val="24"/>
        </w:rPr>
      </w:pPr>
      <w:r w:rsidRPr="00660670">
        <w:rPr>
          <w:b/>
          <w:color w:val="000000"/>
          <w:sz w:val="24"/>
        </w:rPr>
        <w:t>Summary</w:t>
      </w:r>
    </w:p>
    <w:p w14:paraId="6879D241" w14:textId="77777777" w:rsidR="00767A56" w:rsidRPr="00660670" w:rsidRDefault="00767A56" w:rsidP="00D563C0">
      <w:pPr>
        <w:ind w:right="-175"/>
        <w:rPr>
          <w:b/>
          <w:color w:val="000000"/>
          <w:sz w:val="24"/>
        </w:rPr>
      </w:pPr>
    </w:p>
    <w:p w14:paraId="2484038C" w14:textId="77777777" w:rsidR="00767A56" w:rsidRPr="00660670" w:rsidRDefault="00767A56" w:rsidP="008E5E36">
      <w:pPr>
        <w:ind w:right="-1"/>
        <w:jc w:val="both"/>
        <w:rPr>
          <w:b/>
          <w:i/>
          <w:color w:val="365F91"/>
          <w:sz w:val="24"/>
        </w:rPr>
      </w:pPr>
      <w:r w:rsidRPr="00660670">
        <w:rPr>
          <w:color w:val="000000"/>
          <w:sz w:val="24"/>
        </w:rPr>
        <w:t xml:space="preserve">This paper describes the key equality and diversity characteristics of the University’s workforce. </w:t>
      </w:r>
    </w:p>
    <w:p w14:paraId="7788D5F7" w14:textId="77777777" w:rsidR="00767A56" w:rsidRPr="00660670" w:rsidRDefault="00767A56" w:rsidP="00D563C0">
      <w:pPr>
        <w:ind w:left="720" w:right="-1"/>
        <w:jc w:val="both"/>
        <w:rPr>
          <w:b/>
          <w:i/>
          <w:color w:val="365F91"/>
          <w:sz w:val="24"/>
          <w:highlight w:val="yellow"/>
        </w:rPr>
      </w:pPr>
    </w:p>
    <w:p w14:paraId="57856934" w14:textId="77777777" w:rsidR="00767A56" w:rsidRPr="00660670" w:rsidRDefault="00767A56" w:rsidP="008E5E36">
      <w:pPr>
        <w:ind w:right="-1"/>
        <w:rPr>
          <w:b/>
          <w:i/>
          <w:color w:val="365F91"/>
          <w:sz w:val="24"/>
        </w:rPr>
      </w:pPr>
      <w:r w:rsidRPr="00660670">
        <w:rPr>
          <w:b/>
          <w:i/>
          <w:color w:val="365F91"/>
          <w:sz w:val="24"/>
        </w:rPr>
        <w:t>Equality and Diversity</w:t>
      </w:r>
    </w:p>
    <w:p w14:paraId="3421CF20" w14:textId="77777777" w:rsidR="00767A56" w:rsidRPr="00660670" w:rsidRDefault="00767A56" w:rsidP="00D563C0">
      <w:pPr>
        <w:ind w:left="720" w:right="-1"/>
        <w:rPr>
          <w:b/>
          <w:i/>
          <w:color w:val="365F91"/>
          <w:sz w:val="24"/>
        </w:rPr>
      </w:pPr>
    </w:p>
    <w:p w14:paraId="1013D34C" w14:textId="77777777" w:rsidR="00767A56" w:rsidRPr="00660670" w:rsidRDefault="00767A56" w:rsidP="008E5E36">
      <w:pPr>
        <w:ind w:left="426" w:right="-1" w:hanging="426"/>
        <w:jc w:val="both"/>
        <w:rPr>
          <w:b/>
          <w:color w:val="000000"/>
          <w:sz w:val="24"/>
        </w:rPr>
      </w:pPr>
      <w:r w:rsidRPr="00660670">
        <w:rPr>
          <w:b/>
          <w:color w:val="000000"/>
          <w:sz w:val="24"/>
        </w:rPr>
        <w:t xml:space="preserve">1. </w:t>
      </w:r>
      <w:r w:rsidRPr="00660670">
        <w:rPr>
          <w:b/>
          <w:color w:val="000000"/>
          <w:sz w:val="24"/>
        </w:rPr>
        <w:tab/>
      </w:r>
      <w:r w:rsidRPr="00660670">
        <w:rPr>
          <w:b/>
          <w:color w:val="000000"/>
          <w:sz w:val="24"/>
        </w:rPr>
        <w:tab/>
        <w:t>Gender</w:t>
      </w:r>
    </w:p>
    <w:p w14:paraId="639DC7D3" w14:textId="77777777" w:rsidR="00767A56" w:rsidRPr="00660670" w:rsidRDefault="00767A56" w:rsidP="008E5E36">
      <w:pPr>
        <w:ind w:left="426" w:right="-1" w:hanging="426"/>
        <w:jc w:val="both"/>
        <w:rPr>
          <w:b/>
          <w:color w:val="000000"/>
          <w:sz w:val="24"/>
        </w:rPr>
      </w:pPr>
    </w:p>
    <w:p w14:paraId="3707D2DA" w14:textId="77777777" w:rsidR="00767A56" w:rsidRPr="00660670" w:rsidRDefault="00767A56" w:rsidP="00767A56">
      <w:pPr>
        <w:widowControl/>
        <w:numPr>
          <w:ilvl w:val="1"/>
          <w:numId w:val="13"/>
        </w:numPr>
        <w:autoSpaceDE/>
        <w:autoSpaceDN/>
        <w:ind w:right="-1"/>
        <w:jc w:val="both"/>
        <w:rPr>
          <w:color w:val="000000"/>
          <w:sz w:val="24"/>
        </w:rPr>
      </w:pPr>
      <w:r w:rsidRPr="00660670">
        <w:rPr>
          <w:color w:val="000000"/>
          <w:sz w:val="24"/>
        </w:rPr>
        <w:t xml:space="preserve">The University employs a higher number of </w:t>
      </w:r>
      <w:proofErr w:type="gramStart"/>
      <w:r w:rsidRPr="00660670">
        <w:rPr>
          <w:color w:val="000000"/>
          <w:sz w:val="24"/>
        </w:rPr>
        <w:t>female</w:t>
      </w:r>
      <w:proofErr w:type="gramEnd"/>
      <w:r w:rsidRPr="00660670">
        <w:rPr>
          <w:color w:val="000000"/>
          <w:sz w:val="24"/>
        </w:rPr>
        <w:t xml:space="preserve"> to male, at a ratio of 57:43, as shown in table 1 below. This proportion has remained consistent since the 2019/20 Academic Year and now places UWL above the sector average. </w:t>
      </w:r>
    </w:p>
    <w:p w14:paraId="4230CFEF" w14:textId="77777777" w:rsidR="00767A56" w:rsidRPr="00660670" w:rsidRDefault="00767A56" w:rsidP="001B29D0">
      <w:pPr>
        <w:ind w:left="720" w:right="-1"/>
        <w:jc w:val="both"/>
        <w:rPr>
          <w:color w:val="000000"/>
          <w:sz w:val="24"/>
          <w:highlight w:val="yellow"/>
        </w:rPr>
      </w:pPr>
    </w:p>
    <w:p w14:paraId="65A5DC63" w14:textId="77777777" w:rsidR="00767A56" w:rsidRPr="00660670" w:rsidRDefault="00767A56" w:rsidP="002C1AEF">
      <w:pPr>
        <w:pStyle w:val="NoSpacing"/>
        <w:ind w:left="720"/>
        <w:rPr>
          <w:rFonts w:ascii="Arial" w:hAnsi="Arial" w:cs="Arial"/>
          <w:b/>
        </w:rPr>
      </w:pPr>
      <w:r w:rsidRPr="00660670">
        <w:rPr>
          <w:rFonts w:ascii="Arial" w:hAnsi="Arial" w:cs="Arial"/>
          <w:b/>
        </w:rPr>
        <w:t xml:space="preserve">Table </w:t>
      </w:r>
      <w:r w:rsidRPr="00660670">
        <w:rPr>
          <w:rFonts w:ascii="Arial" w:hAnsi="Arial" w:cs="Arial"/>
          <w:b/>
        </w:rPr>
        <w:fldChar w:fldCharType="begin"/>
      </w:r>
      <w:r w:rsidRPr="00660670">
        <w:rPr>
          <w:rFonts w:ascii="Arial" w:hAnsi="Arial" w:cs="Arial"/>
          <w:b/>
        </w:rPr>
        <w:instrText xml:space="preserve"> SEQ table\n  \* MERGEFORMAT </w:instrText>
      </w:r>
      <w:r w:rsidRPr="00660670">
        <w:rPr>
          <w:rFonts w:ascii="Arial" w:hAnsi="Arial" w:cs="Arial"/>
          <w:b/>
        </w:rPr>
        <w:fldChar w:fldCharType="separate"/>
      </w:r>
      <w:r>
        <w:rPr>
          <w:rFonts w:ascii="Arial" w:hAnsi="Arial" w:cs="Arial"/>
          <w:b/>
          <w:noProof/>
        </w:rPr>
        <w:t>1</w:t>
      </w:r>
      <w:r w:rsidRPr="00660670">
        <w:rPr>
          <w:rFonts w:ascii="Arial" w:hAnsi="Arial" w:cs="Arial"/>
          <w:b/>
        </w:rPr>
        <w:fldChar w:fldCharType="end"/>
      </w:r>
    </w:p>
    <w:p w14:paraId="2704B6A1" w14:textId="459BBB89" w:rsidR="00767A56" w:rsidRDefault="00767A56" w:rsidP="001B29D0">
      <w:pPr>
        <w:ind w:left="720"/>
        <w:jc w:val="both"/>
        <w:rPr>
          <w:b/>
        </w:rPr>
      </w:pPr>
      <w:r w:rsidRPr="00660670">
        <w:rPr>
          <w:b/>
        </w:rPr>
        <w:t>Percentage of female in the workforce</w:t>
      </w:r>
    </w:p>
    <w:p w14:paraId="02765F73" w14:textId="77777777" w:rsidR="008113EC" w:rsidRPr="00660670" w:rsidRDefault="008113EC" w:rsidP="001B29D0">
      <w:pPr>
        <w:ind w:left="720"/>
        <w:jc w:val="both"/>
        <w:rPr>
          <w:b/>
        </w:rPr>
      </w:pPr>
    </w:p>
    <w:tbl>
      <w:tblPr>
        <w:tblStyle w:val="TableGrid"/>
        <w:tblW w:w="7514" w:type="dxa"/>
        <w:tblInd w:w="786" w:type="dxa"/>
        <w:tblLook w:val="0020" w:firstRow="1" w:lastRow="0" w:firstColumn="0" w:lastColumn="0" w:noHBand="0" w:noVBand="0"/>
      </w:tblPr>
      <w:tblGrid>
        <w:gridCol w:w="3261"/>
        <w:gridCol w:w="1418"/>
        <w:gridCol w:w="1559"/>
        <w:gridCol w:w="1276"/>
      </w:tblGrid>
      <w:tr w:rsidR="00767A56" w:rsidRPr="00660670" w14:paraId="7634A6DC" w14:textId="77777777" w:rsidTr="00E853B4">
        <w:trPr>
          <w:trHeight w:val="315"/>
        </w:trPr>
        <w:tc>
          <w:tcPr>
            <w:tcW w:w="3261" w:type="dxa"/>
            <w:noWrap/>
          </w:tcPr>
          <w:p w14:paraId="7ADF1135" w14:textId="77777777" w:rsidR="00767A56" w:rsidRPr="00660670" w:rsidRDefault="00767A56" w:rsidP="00D418C1">
            <w:pPr>
              <w:rPr>
                <w:b/>
                <w:szCs w:val="20"/>
              </w:rPr>
            </w:pPr>
            <w:r w:rsidRPr="00660670">
              <w:rPr>
                <w:b/>
                <w:szCs w:val="20"/>
              </w:rPr>
              <w:t>Category</w:t>
            </w:r>
          </w:p>
        </w:tc>
        <w:tc>
          <w:tcPr>
            <w:tcW w:w="1418" w:type="dxa"/>
            <w:noWrap/>
          </w:tcPr>
          <w:p w14:paraId="5AA40C79" w14:textId="77777777" w:rsidR="00767A56" w:rsidRPr="00660670" w:rsidRDefault="00767A56" w:rsidP="00D418C1">
            <w:pPr>
              <w:jc w:val="right"/>
              <w:rPr>
                <w:b/>
                <w:szCs w:val="20"/>
              </w:rPr>
            </w:pPr>
            <w:r w:rsidRPr="00660670">
              <w:rPr>
                <w:b/>
                <w:szCs w:val="20"/>
              </w:rPr>
              <w:t>University of West London</w:t>
            </w:r>
          </w:p>
        </w:tc>
        <w:tc>
          <w:tcPr>
            <w:tcW w:w="1559" w:type="dxa"/>
          </w:tcPr>
          <w:p w14:paraId="627F5F49" w14:textId="77777777" w:rsidR="00767A56" w:rsidRPr="00660670" w:rsidRDefault="00767A56" w:rsidP="00D418C1">
            <w:pPr>
              <w:jc w:val="right"/>
              <w:rPr>
                <w:b/>
                <w:szCs w:val="20"/>
              </w:rPr>
            </w:pPr>
            <w:r w:rsidRPr="00660670">
              <w:rPr>
                <w:b/>
                <w:szCs w:val="20"/>
              </w:rPr>
              <w:t>Higher education average</w:t>
            </w:r>
          </w:p>
        </w:tc>
        <w:tc>
          <w:tcPr>
            <w:tcW w:w="1276" w:type="dxa"/>
          </w:tcPr>
          <w:p w14:paraId="4B7771D9" w14:textId="77777777" w:rsidR="00767A56" w:rsidRPr="00660670" w:rsidRDefault="00767A56" w:rsidP="00D418C1">
            <w:pPr>
              <w:jc w:val="right"/>
              <w:rPr>
                <w:b/>
                <w:szCs w:val="20"/>
              </w:rPr>
            </w:pPr>
            <w:r w:rsidRPr="00660670">
              <w:rPr>
                <w:b/>
                <w:szCs w:val="20"/>
              </w:rPr>
              <w:t>Higher</w:t>
            </w:r>
          </w:p>
          <w:p w14:paraId="4057751D" w14:textId="77777777" w:rsidR="00767A56" w:rsidRPr="00660670" w:rsidRDefault="00767A56" w:rsidP="00D418C1">
            <w:pPr>
              <w:jc w:val="right"/>
              <w:rPr>
                <w:b/>
                <w:szCs w:val="20"/>
              </w:rPr>
            </w:pPr>
            <w:r w:rsidRPr="00660670">
              <w:rPr>
                <w:b/>
                <w:szCs w:val="20"/>
              </w:rPr>
              <w:t>education median</w:t>
            </w:r>
          </w:p>
        </w:tc>
      </w:tr>
      <w:tr w:rsidR="00767A56" w:rsidRPr="00660670" w14:paraId="13B72FB6" w14:textId="77777777" w:rsidTr="00E853B4">
        <w:trPr>
          <w:trHeight w:val="255"/>
        </w:trPr>
        <w:tc>
          <w:tcPr>
            <w:tcW w:w="3261" w:type="dxa"/>
            <w:noWrap/>
          </w:tcPr>
          <w:p w14:paraId="5CF23125" w14:textId="77777777" w:rsidR="00767A56" w:rsidRPr="00660670" w:rsidRDefault="00767A56" w:rsidP="00D418C1">
            <w:pPr>
              <w:rPr>
                <w:szCs w:val="20"/>
              </w:rPr>
            </w:pPr>
            <w:r w:rsidRPr="00660670">
              <w:rPr>
                <w:szCs w:val="20"/>
              </w:rPr>
              <w:t>Academic staff</w:t>
            </w:r>
          </w:p>
        </w:tc>
        <w:tc>
          <w:tcPr>
            <w:tcW w:w="1418" w:type="dxa"/>
            <w:noWrap/>
          </w:tcPr>
          <w:p w14:paraId="52542F95" w14:textId="77777777" w:rsidR="00767A56" w:rsidRPr="00660670" w:rsidRDefault="00767A56" w:rsidP="00C76DE5">
            <w:pPr>
              <w:jc w:val="right"/>
              <w:rPr>
                <w:szCs w:val="20"/>
              </w:rPr>
            </w:pPr>
            <w:r w:rsidRPr="00660670">
              <w:rPr>
                <w:szCs w:val="20"/>
              </w:rPr>
              <w:t>50%</w:t>
            </w:r>
          </w:p>
        </w:tc>
        <w:tc>
          <w:tcPr>
            <w:tcW w:w="1559" w:type="dxa"/>
            <w:noWrap/>
          </w:tcPr>
          <w:p w14:paraId="02B24A7D" w14:textId="77777777" w:rsidR="00767A56" w:rsidRPr="00660670" w:rsidRDefault="00767A56" w:rsidP="00BB78D4">
            <w:pPr>
              <w:jc w:val="right"/>
              <w:rPr>
                <w:szCs w:val="20"/>
              </w:rPr>
            </w:pPr>
            <w:r w:rsidRPr="00660670">
              <w:rPr>
                <w:szCs w:val="20"/>
              </w:rPr>
              <w:t>49%</w:t>
            </w:r>
          </w:p>
        </w:tc>
        <w:tc>
          <w:tcPr>
            <w:tcW w:w="1276" w:type="dxa"/>
          </w:tcPr>
          <w:p w14:paraId="0CE04B58" w14:textId="77777777" w:rsidR="00767A56" w:rsidRPr="00660670" w:rsidRDefault="00767A56" w:rsidP="00C176BE">
            <w:pPr>
              <w:jc w:val="right"/>
              <w:rPr>
                <w:szCs w:val="20"/>
              </w:rPr>
            </w:pPr>
            <w:r w:rsidRPr="00660670">
              <w:rPr>
                <w:szCs w:val="20"/>
              </w:rPr>
              <w:t>50%</w:t>
            </w:r>
          </w:p>
        </w:tc>
      </w:tr>
      <w:tr w:rsidR="00767A56" w:rsidRPr="00660670" w14:paraId="1EFDBD52" w14:textId="77777777" w:rsidTr="00E853B4">
        <w:trPr>
          <w:trHeight w:val="255"/>
        </w:trPr>
        <w:tc>
          <w:tcPr>
            <w:tcW w:w="3261" w:type="dxa"/>
            <w:noWrap/>
          </w:tcPr>
          <w:p w14:paraId="75AE2130" w14:textId="77777777" w:rsidR="00767A56" w:rsidRPr="00660670" w:rsidRDefault="00767A56" w:rsidP="00D418C1">
            <w:pPr>
              <w:rPr>
                <w:szCs w:val="20"/>
              </w:rPr>
            </w:pPr>
            <w:r w:rsidRPr="00660670">
              <w:rPr>
                <w:szCs w:val="20"/>
              </w:rPr>
              <w:t>Managerial and professional staff</w:t>
            </w:r>
          </w:p>
        </w:tc>
        <w:tc>
          <w:tcPr>
            <w:tcW w:w="1418" w:type="dxa"/>
            <w:noWrap/>
          </w:tcPr>
          <w:p w14:paraId="343C155A" w14:textId="77777777" w:rsidR="00767A56" w:rsidRPr="00660670" w:rsidRDefault="00767A56" w:rsidP="00BC4393">
            <w:pPr>
              <w:jc w:val="right"/>
              <w:rPr>
                <w:szCs w:val="20"/>
              </w:rPr>
            </w:pPr>
            <w:r w:rsidRPr="00660670">
              <w:rPr>
                <w:szCs w:val="20"/>
              </w:rPr>
              <w:t>54%</w:t>
            </w:r>
          </w:p>
        </w:tc>
        <w:tc>
          <w:tcPr>
            <w:tcW w:w="1559" w:type="dxa"/>
            <w:noWrap/>
          </w:tcPr>
          <w:p w14:paraId="000BF6F0" w14:textId="77777777" w:rsidR="00767A56" w:rsidRPr="00660670" w:rsidRDefault="00767A56" w:rsidP="00BB78D4">
            <w:pPr>
              <w:jc w:val="right"/>
              <w:rPr>
                <w:szCs w:val="20"/>
              </w:rPr>
            </w:pPr>
            <w:r w:rsidRPr="00660670">
              <w:rPr>
                <w:szCs w:val="20"/>
              </w:rPr>
              <w:t>52%</w:t>
            </w:r>
          </w:p>
        </w:tc>
        <w:tc>
          <w:tcPr>
            <w:tcW w:w="1276" w:type="dxa"/>
          </w:tcPr>
          <w:p w14:paraId="660D1579" w14:textId="77777777" w:rsidR="00767A56" w:rsidRPr="00660670" w:rsidRDefault="00767A56" w:rsidP="00C176BE">
            <w:pPr>
              <w:jc w:val="right"/>
              <w:rPr>
                <w:szCs w:val="20"/>
              </w:rPr>
            </w:pPr>
            <w:r w:rsidRPr="00660670">
              <w:rPr>
                <w:szCs w:val="20"/>
              </w:rPr>
              <w:t>54%</w:t>
            </w:r>
          </w:p>
        </w:tc>
      </w:tr>
      <w:tr w:rsidR="00767A56" w:rsidRPr="00660670" w14:paraId="1FAA786B" w14:textId="77777777" w:rsidTr="00E853B4">
        <w:trPr>
          <w:trHeight w:val="255"/>
        </w:trPr>
        <w:tc>
          <w:tcPr>
            <w:tcW w:w="3261" w:type="dxa"/>
            <w:noWrap/>
          </w:tcPr>
          <w:p w14:paraId="0754A54B" w14:textId="77777777" w:rsidR="00767A56" w:rsidRPr="00660670" w:rsidRDefault="00767A56" w:rsidP="00D418C1">
            <w:pPr>
              <w:rPr>
                <w:szCs w:val="20"/>
              </w:rPr>
            </w:pPr>
            <w:r w:rsidRPr="00660670">
              <w:rPr>
                <w:szCs w:val="20"/>
              </w:rPr>
              <w:t>Support staff</w:t>
            </w:r>
          </w:p>
        </w:tc>
        <w:tc>
          <w:tcPr>
            <w:tcW w:w="1418" w:type="dxa"/>
            <w:noWrap/>
          </w:tcPr>
          <w:p w14:paraId="5555F20E" w14:textId="77777777" w:rsidR="00767A56" w:rsidRPr="00660670" w:rsidRDefault="00767A56" w:rsidP="00BB78D4">
            <w:pPr>
              <w:jc w:val="right"/>
              <w:rPr>
                <w:szCs w:val="20"/>
              </w:rPr>
            </w:pPr>
            <w:r w:rsidRPr="00660670">
              <w:rPr>
                <w:szCs w:val="20"/>
              </w:rPr>
              <w:t>67%</w:t>
            </w:r>
          </w:p>
        </w:tc>
        <w:tc>
          <w:tcPr>
            <w:tcW w:w="1559" w:type="dxa"/>
            <w:noWrap/>
          </w:tcPr>
          <w:p w14:paraId="5D33EBAF" w14:textId="77777777" w:rsidR="00767A56" w:rsidRPr="00660670" w:rsidRDefault="00767A56" w:rsidP="00BB78D4">
            <w:pPr>
              <w:jc w:val="right"/>
              <w:rPr>
                <w:szCs w:val="20"/>
              </w:rPr>
            </w:pPr>
            <w:r w:rsidRPr="00660670">
              <w:rPr>
                <w:szCs w:val="20"/>
              </w:rPr>
              <w:t>68%</w:t>
            </w:r>
          </w:p>
        </w:tc>
        <w:tc>
          <w:tcPr>
            <w:tcW w:w="1276" w:type="dxa"/>
          </w:tcPr>
          <w:p w14:paraId="2BE5884B" w14:textId="77777777" w:rsidR="00767A56" w:rsidRPr="00660670" w:rsidRDefault="00767A56" w:rsidP="00C176BE">
            <w:pPr>
              <w:jc w:val="right"/>
              <w:rPr>
                <w:szCs w:val="20"/>
              </w:rPr>
            </w:pPr>
            <w:r w:rsidRPr="00660670">
              <w:rPr>
                <w:szCs w:val="20"/>
              </w:rPr>
              <w:t>70%</w:t>
            </w:r>
          </w:p>
        </w:tc>
      </w:tr>
      <w:tr w:rsidR="00767A56" w:rsidRPr="00660670" w14:paraId="2EF16192" w14:textId="77777777" w:rsidTr="00E853B4">
        <w:trPr>
          <w:trHeight w:val="255"/>
        </w:trPr>
        <w:tc>
          <w:tcPr>
            <w:tcW w:w="3261" w:type="dxa"/>
            <w:noWrap/>
          </w:tcPr>
          <w:p w14:paraId="69DA6C2C" w14:textId="77777777" w:rsidR="00767A56" w:rsidRPr="00660670" w:rsidRDefault="00767A56" w:rsidP="00D418C1">
            <w:pPr>
              <w:rPr>
                <w:szCs w:val="20"/>
              </w:rPr>
            </w:pPr>
            <w:r w:rsidRPr="00660670">
              <w:rPr>
                <w:szCs w:val="20"/>
              </w:rPr>
              <w:t>All staff</w:t>
            </w:r>
          </w:p>
        </w:tc>
        <w:tc>
          <w:tcPr>
            <w:tcW w:w="1418" w:type="dxa"/>
            <w:noWrap/>
          </w:tcPr>
          <w:p w14:paraId="7B74C2E0" w14:textId="77777777" w:rsidR="00767A56" w:rsidRPr="00660670" w:rsidRDefault="00767A56" w:rsidP="003F2B8E">
            <w:pPr>
              <w:jc w:val="right"/>
              <w:rPr>
                <w:szCs w:val="20"/>
              </w:rPr>
            </w:pPr>
            <w:r w:rsidRPr="00660670">
              <w:rPr>
                <w:szCs w:val="20"/>
              </w:rPr>
              <w:t>57%</w:t>
            </w:r>
          </w:p>
        </w:tc>
        <w:tc>
          <w:tcPr>
            <w:tcW w:w="1559" w:type="dxa"/>
            <w:noWrap/>
          </w:tcPr>
          <w:p w14:paraId="496504FC" w14:textId="77777777" w:rsidR="00767A56" w:rsidRPr="00660670" w:rsidRDefault="00767A56" w:rsidP="00D418C1">
            <w:pPr>
              <w:jc w:val="right"/>
              <w:rPr>
                <w:szCs w:val="20"/>
              </w:rPr>
            </w:pPr>
            <w:r w:rsidRPr="00660670">
              <w:rPr>
                <w:szCs w:val="20"/>
              </w:rPr>
              <w:t>56%</w:t>
            </w:r>
          </w:p>
        </w:tc>
        <w:tc>
          <w:tcPr>
            <w:tcW w:w="1276" w:type="dxa"/>
          </w:tcPr>
          <w:p w14:paraId="437D09E5" w14:textId="77777777" w:rsidR="00767A56" w:rsidRPr="00660670" w:rsidRDefault="00767A56" w:rsidP="00C176BE">
            <w:pPr>
              <w:jc w:val="right"/>
              <w:rPr>
                <w:szCs w:val="20"/>
              </w:rPr>
            </w:pPr>
            <w:r w:rsidRPr="00660670">
              <w:rPr>
                <w:szCs w:val="20"/>
              </w:rPr>
              <w:t>55%</w:t>
            </w:r>
          </w:p>
        </w:tc>
      </w:tr>
    </w:tbl>
    <w:p w14:paraId="7D38ED89" w14:textId="77777777" w:rsidR="00767A56" w:rsidRPr="00660670" w:rsidRDefault="00767A56" w:rsidP="00CE36A1">
      <w:pPr>
        <w:ind w:firstLine="810"/>
        <w:rPr>
          <w:rFonts w:eastAsia="Calibri"/>
          <w:i/>
          <w:sz w:val="18"/>
          <w:szCs w:val="18"/>
        </w:rPr>
      </w:pPr>
      <w:r w:rsidRPr="00660670">
        <w:rPr>
          <w:rFonts w:eastAsia="Calibri"/>
          <w:i/>
          <w:sz w:val="18"/>
          <w:szCs w:val="18"/>
        </w:rPr>
        <w:t>Source:</w:t>
      </w:r>
      <w:r w:rsidRPr="00660670">
        <w:rPr>
          <w:rFonts w:eastAsia="Calibri"/>
          <w:i/>
          <w:sz w:val="18"/>
          <w:szCs w:val="18"/>
        </w:rPr>
        <w:tab/>
      </w:r>
      <w:r w:rsidRPr="00660670">
        <w:rPr>
          <w:rFonts w:eastAsia="Calibri"/>
          <w:i/>
          <w:sz w:val="18"/>
          <w:szCs w:val="18"/>
        </w:rPr>
        <w:tab/>
      </w:r>
      <w:proofErr w:type="spellStart"/>
      <w:r w:rsidRPr="00660670">
        <w:rPr>
          <w:rFonts w:eastAsia="Calibri"/>
          <w:i/>
          <w:sz w:val="18"/>
          <w:szCs w:val="18"/>
        </w:rPr>
        <w:t>ResourceLink</w:t>
      </w:r>
      <w:proofErr w:type="spellEnd"/>
      <w:r w:rsidRPr="00660670">
        <w:rPr>
          <w:rFonts w:eastAsia="Calibri"/>
          <w:i/>
          <w:sz w:val="18"/>
          <w:szCs w:val="18"/>
        </w:rPr>
        <w:t xml:space="preserve">, </w:t>
      </w:r>
      <w:r>
        <w:rPr>
          <w:rFonts w:eastAsia="Calibri"/>
          <w:i/>
          <w:sz w:val="18"/>
          <w:szCs w:val="18"/>
        </w:rPr>
        <w:t>28 February 2021</w:t>
      </w:r>
    </w:p>
    <w:p w14:paraId="0BFD9643" w14:textId="77777777" w:rsidR="00767A56" w:rsidRPr="00660670" w:rsidRDefault="00767A56" w:rsidP="00D563C0">
      <w:pPr>
        <w:ind w:left="1440" w:firstLine="720"/>
        <w:rPr>
          <w:i/>
          <w:sz w:val="18"/>
          <w:szCs w:val="18"/>
        </w:rPr>
      </w:pPr>
      <w:r w:rsidRPr="00660670">
        <w:rPr>
          <w:i/>
          <w:sz w:val="18"/>
          <w:szCs w:val="18"/>
        </w:rPr>
        <w:t>DLA Piper Workforce Performance Indicators 2018</w:t>
      </w:r>
    </w:p>
    <w:p w14:paraId="1A7A34A0" w14:textId="77777777" w:rsidR="00767A56" w:rsidRPr="00660670" w:rsidRDefault="00767A56" w:rsidP="00D563C0">
      <w:pPr>
        <w:ind w:right="-1"/>
        <w:jc w:val="both"/>
        <w:rPr>
          <w:color w:val="000000"/>
          <w:sz w:val="24"/>
        </w:rPr>
      </w:pPr>
    </w:p>
    <w:p w14:paraId="5D419F03" w14:textId="77777777" w:rsidR="00767A56" w:rsidRPr="00660670" w:rsidRDefault="00767A56" w:rsidP="00767A56">
      <w:pPr>
        <w:widowControl/>
        <w:numPr>
          <w:ilvl w:val="1"/>
          <w:numId w:val="13"/>
        </w:numPr>
        <w:autoSpaceDE/>
        <w:autoSpaceDN/>
        <w:ind w:right="-1"/>
        <w:jc w:val="both"/>
        <w:rPr>
          <w:color w:val="000000"/>
          <w:sz w:val="24"/>
        </w:rPr>
      </w:pPr>
      <w:r w:rsidRPr="00660670">
        <w:rPr>
          <w:color w:val="000000"/>
          <w:sz w:val="24"/>
        </w:rPr>
        <w:t>There are significant variations between schools, with female making up 23% of staff within the London College of Music compared to 65% in the School of Human and Social Sciences and 80% in the College of Nursing, Midwifery &amp; Healthcare, as shown in chart 1 below.</w:t>
      </w:r>
    </w:p>
    <w:p w14:paraId="397E1B78" w14:textId="77777777" w:rsidR="00767A56" w:rsidRPr="00660670" w:rsidRDefault="00767A56" w:rsidP="00D563C0">
      <w:pPr>
        <w:ind w:left="720" w:right="-1"/>
        <w:jc w:val="both"/>
        <w:rPr>
          <w:color w:val="000000"/>
          <w:sz w:val="24"/>
          <w:highlight w:val="yellow"/>
        </w:rPr>
      </w:pPr>
    </w:p>
    <w:p w14:paraId="35F09B38" w14:textId="77777777" w:rsidR="00767A56" w:rsidRPr="00660670" w:rsidRDefault="00767A56" w:rsidP="00D563C0">
      <w:pPr>
        <w:pStyle w:val="NoSpacing"/>
        <w:ind w:left="709"/>
        <w:rPr>
          <w:rFonts w:ascii="Arial" w:hAnsi="Arial" w:cs="Arial"/>
          <w:b/>
          <w:highlight w:val="yellow"/>
        </w:rPr>
      </w:pPr>
    </w:p>
    <w:p w14:paraId="6A7F77E7" w14:textId="77777777" w:rsidR="00767A56" w:rsidRPr="00660670" w:rsidRDefault="00767A56" w:rsidP="00D563C0">
      <w:pPr>
        <w:pStyle w:val="NoSpacing"/>
        <w:ind w:left="709"/>
        <w:rPr>
          <w:rFonts w:ascii="Arial" w:hAnsi="Arial" w:cs="Arial"/>
          <w:b/>
          <w:highlight w:val="yellow"/>
        </w:rPr>
      </w:pPr>
    </w:p>
    <w:p w14:paraId="3727BA7A" w14:textId="77777777" w:rsidR="00767A56" w:rsidRPr="00660670" w:rsidRDefault="00767A56" w:rsidP="00D563C0">
      <w:pPr>
        <w:pStyle w:val="NoSpacing"/>
        <w:ind w:left="709"/>
        <w:rPr>
          <w:rFonts w:ascii="Arial" w:hAnsi="Arial" w:cs="Arial"/>
          <w:b/>
          <w:highlight w:val="yellow"/>
        </w:rPr>
      </w:pPr>
    </w:p>
    <w:p w14:paraId="0A29A0D5" w14:textId="77777777" w:rsidR="00767A56" w:rsidRPr="00660670" w:rsidRDefault="00767A56" w:rsidP="00D563C0">
      <w:pPr>
        <w:pStyle w:val="NoSpacing"/>
        <w:ind w:left="709"/>
        <w:rPr>
          <w:rFonts w:ascii="Arial" w:hAnsi="Arial" w:cs="Arial"/>
          <w:b/>
          <w:highlight w:val="yellow"/>
        </w:rPr>
      </w:pPr>
    </w:p>
    <w:p w14:paraId="7A0BBBEE" w14:textId="77777777" w:rsidR="00767A56" w:rsidRPr="00660670" w:rsidRDefault="00767A56" w:rsidP="00D563C0">
      <w:pPr>
        <w:pStyle w:val="NoSpacing"/>
        <w:ind w:left="709"/>
        <w:rPr>
          <w:rFonts w:ascii="Arial" w:hAnsi="Arial" w:cs="Arial"/>
          <w:b/>
          <w:highlight w:val="yellow"/>
        </w:rPr>
      </w:pPr>
    </w:p>
    <w:p w14:paraId="2F358E47" w14:textId="77777777" w:rsidR="00767A56" w:rsidRPr="00660670" w:rsidRDefault="00767A56" w:rsidP="00D563C0">
      <w:pPr>
        <w:pStyle w:val="NoSpacing"/>
        <w:ind w:left="709"/>
        <w:rPr>
          <w:rFonts w:ascii="Arial" w:hAnsi="Arial" w:cs="Arial"/>
          <w:b/>
          <w:highlight w:val="yellow"/>
        </w:rPr>
      </w:pPr>
    </w:p>
    <w:p w14:paraId="349FF42A" w14:textId="77777777" w:rsidR="00767A56" w:rsidRPr="00660670" w:rsidRDefault="00767A56" w:rsidP="00D563C0">
      <w:pPr>
        <w:pStyle w:val="NoSpacing"/>
        <w:ind w:left="709"/>
        <w:rPr>
          <w:rFonts w:ascii="Arial" w:hAnsi="Arial" w:cs="Arial"/>
          <w:b/>
          <w:highlight w:val="yellow"/>
        </w:rPr>
      </w:pPr>
    </w:p>
    <w:p w14:paraId="7766B5D6" w14:textId="77777777" w:rsidR="00767A56" w:rsidRPr="00660670" w:rsidRDefault="00767A56" w:rsidP="00D563C0">
      <w:pPr>
        <w:pStyle w:val="NoSpacing"/>
        <w:ind w:left="709"/>
        <w:rPr>
          <w:rFonts w:ascii="Arial" w:hAnsi="Arial" w:cs="Arial"/>
          <w:b/>
          <w:highlight w:val="yellow"/>
        </w:rPr>
      </w:pPr>
    </w:p>
    <w:p w14:paraId="3A5AD6FE" w14:textId="77777777" w:rsidR="00767A56" w:rsidRPr="00660670" w:rsidRDefault="00767A56" w:rsidP="00D563C0">
      <w:pPr>
        <w:pStyle w:val="NoSpacing"/>
        <w:ind w:left="709"/>
        <w:rPr>
          <w:rFonts w:ascii="Arial" w:hAnsi="Arial" w:cs="Arial"/>
          <w:b/>
          <w:highlight w:val="yellow"/>
        </w:rPr>
      </w:pPr>
    </w:p>
    <w:p w14:paraId="49F698AD" w14:textId="77777777" w:rsidR="00767A56" w:rsidRPr="00660670" w:rsidRDefault="00767A56" w:rsidP="00D563C0">
      <w:pPr>
        <w:pStyle w:val="NoSpacing"/>
        <w:ind w:left="709"/>
        <w:rPr>
          <w:rFonts w:ascii="Arial" w:hAnsi="Arial" w:cs="Arial"/>
          <w:b/>
          <w:highlight w:val="yellow"/>
        </w:rPr>
      </w:pPr>
    </w:p>
    <w:p w14:paraId="144C0CDA" w14:textId="77777777" w:rsidR="00767A56" w:rsidRPr="00660670" w:rsidRDefault="00767A56" w:rsidP="00D563C0">
      <w:pPr>
        <w:pStyle w:val="NoSpacing"/>
        <w:ind w:left="709"/>
        <w:rPr>
          <w:rFonts w:ascii="Arial" w:hAnsi="Arial" w:cs="Arial"/>
          <w:b/>
          <w:highlight w:val="yellow"/>
        </w:rPr>
      </w:pPr>
    </w:p>
    <w:p w14:paraId="4495BF2B" w14:textId="77777777" w:rsidR="00767A56" w:rsidRPr="006B3118" w:rsidRDefault="00767A56" w:rsidP="00D563C0">
      <w:pPr>
        <w:pStyle w:val="NoSpacing"/>
        <w:ind w:left="709"/>
        <w:rPr>
          <w:rFonts w:ascii="Arial" w:hAnsi="Arial" w:cs="Arial"/>
          <w:b/>
        </w:rPr>
      </w:pPr>
      <w:r w:rsidRPr="006B3118">
        <w:rPr>
          <w:rFonts w:ascii="Arial" w:hAnsi="Arial" w:cs="Arial"/>
          <w:b/>
        </w:rPr>
        <w:t>Chart 1</w:t>
      </w:r>
    </w:p>
    <w:p w14:paraId="3FD3A266" w14:textId="77777777" w:rsidR="00767A56" w:rsidRPr="006B3118" w:rsidRDefault="00767A56" w:rsidP="00253AD8">
      <w:pPr>
        <w:pStyle w:val="NoSpacing"/>
        <w:ind w:left="709"/>
        <w:rPr>
          <w:rFonts w:ascii="Arial" w:hAnsi="Arial" w:cs="Arial"/>
          <w:b/>
        </w:rPr>
      </w:pPr>
      <w:r w:rsidRPr="006B3118">
        <w:rPr>
          <w:rFonts w:ascii="Arial" w:hAnsi="Arial" w:cs="Arial"/>
          <w:b/>
        </w:rPr>
        <w:t xml:space="preserve">Proportion of female employed by school </w:t>
      </w:r>
    </w:p>
    <w:p w14:paraId="3509EB5D" w14:textId="77777777" w:rsidR="00767A56" w:rsidRPr="00660670" w:rsidRDefault="00767A56" w:rsidP="00253AD8">
      <w:pPr>
        <w:pStyle w:val="NoSpacing"/>
        <w:ind w:left="709"/>
        <w:rPr>
          <w:rFonts w:ascii="Arial" w:hAnsi="Arial" w:cs="Arial"/>
          <w:b/>
          <w:highlight w:val="yellow"/>
        </w:rPr>
      </w:pPr>
      <w:r>
        <w:rPr>
          <w:noProof/>
          <w:lang w:eastAsia="en-GB"/>
        </w:rPr>
        <w:lastRenderedPageBreak/>
        <w:drawing>
          <wp:inline distT="0" distB="0" distL="0" distR="0" wp14:anchorId="740EC652" wp14:editId="34FDE052">
            <wp:extent cx="5419725" cy="3333750"/>
            <wp:effectExtent l="0" t="0" r="0" b="0"/>
            <wp:docPr id="2" name="Chart 2">
              <a:extLst xmlns:a="http://schemas.openxmlformats.org/drawingml/2006/main">
                <a:ext uri="{FF2B5EF4-FFF2-40B4-BE49-F238E27FC236}">
                  <a16:creationId xmlns:a16="http://schemas.microsoft.com/office/drawing/2014/main" id="{BA09CE5E-6939-4FFF-8AD9-85A7B35B0B2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970D20" w14:textId="77777777" w:rsidR="00767A56" w:rsidRPr="00660670" w:rsidRDefault="00767A56" w:rsidP="007F41D6">
      <w:pPr>
        <w:pStyle w:val="NoSpacing"/>
        <w:ind w:left="709"/>
        <w:rPr>
          <w:rFonts w:ascii="Arial" w:hAnsi="Arial" w:cs="Arial"/>
          <w:b/>
          <w:highlight w:val="yellow"/>
        </w:rPr>
      </w:pPr>
    </w:p>
    <w:p w14:paraId="35DF6343" w14:textId="77777777" w:rsidR="00767A56" w:rsidRPr="00660670" w:rsidRDefault="00767A56" w:rsidP="000A1989">
      <w:pPr>
        <w:ind w:firstLine="720"/>
        <w:rPr>
          <w:rFonts w:eastAsia="Calibri"/>
          <w:i/>
          <w:sz w:val="18"/>
          <w:szCs w:val="18"/>
        </w:rPr>
      </w:pPr>
      <w:r w:rsidRPr="00660670">
        <w:rPr>
          <w:rFonts w:eastAsia="Calibri"/>
          <w:i/>
          <w:sz w:val="18"/>
          <w:szCs w:val="18"/>
        </w:rPr>
        <w:t>Source:</w:t>
      </w:r>
      <w:r w:rsidRPr="00660670">
        <w:rPr>
          <w:rFonts w:eastAsia="Calibri"/>
          <w:i/>
          <w:sz w:val="18"/>
          <w:szCs w:val="18"/>
        </w:rPr>
        <w:tab/>
      </w:r>
      <w:r w:rsidRPr="00660670">
        <w:rPr>
          <w:rFonts w:eastAsia="Calibri"/>
          <w:i/>
          <w:sz w:val="18"/>
          <w:szCs w:val="18"/>
        </w:rPr>
        <w:tab/>
      </w:r>
      <w:proofErr w:type="spellStart"/>
      <w:r w:rsidRPr="00660670">
        <w:rPr>
          <w:rFonts w:eastAsia="Calibri"/>
          <w:i/>
          <w:sz w:val="18"/>
          <w:szCs w:val="18"/>
        </w:rPr>
        <w:t>ResourceLink</w:t>
      </w:r>
      <w:proofErr w:type="spellEnd"/>
      <w:r w:rsidRPr="00660670">
        <w:rPr>
          <w:rFonts w:eastAsia="Calibri"/>
          <w:i/>
          <w:sz w:val="18"/>
          <w:szCs w:val="18"/>
        </w:rPr>
        <w:t>,</w:t>
      </w:r>
      <w:r>
        <w:rPr>
          <w:rFonts w:eastAsia="Calibri"/>
          <w:i/>
          <w:sz w:val="18"/>
          <w:szCs w:val="18"/>
        </w:rPr>
        <w:t xml:space="preserve"> </w:t>
      </w:r>
      <w:r w:rsidRPr="00660670">
        <w:rPr>
          <w:rFonts w:eastAsia="Calibri"/>
          <w:i/>
          <w:sz w:val="18"/>
          <w:szCs w:val="18"/>
        </w:rPr>
        <w:t>28 February 2021</w:t>
      </w:r>
    </w:p>
    <w:p w14:paraId="55EFC4A0" w14:textId="77777777" w:rsidR="00767A56" w:rsidRPr="00660670" w:rsidRDefault="00767A56" w:rsidP="000A1989">
      <w:pPr>
        <w:ind w:firstLine="720"/>
        <w:rPr>
          <w:b/>
          <w:highlight w:val="yellow"/>
        </w:rPr>
      </w:pPr>
    </w:p>
    <w:p w14:paraId="6A570C4F" w14:textId="77777777" w:rsidR="00767A56" w:rsidRPr="00154222" w:rsidRDefault="00767A56" w:rsidP="00767A56">
      <w:pPr>
        <w:widowControl/>
        <w:numPr>
          <w:ilvl w:val="1"/>
          <w:numId w:val="13"/>
        </w:numPr>
        <w:autoSpaceDE/>
        <w:autoSpaceDN/>
        <w:ind w:left="709" w:right="-1"/>
        <w:jc w:val="both"/>
        <w:rPr>
          <w:b/>
        </w:rPr>
      </w:pPr>
      <w:r w:rsidRPr="00154222">
        <w:rPr>
          <w:sz w:val="24"/>
        </w:rPr>
        <w:t xml:space="preserve">The percentage of females in the top earning group at the University is </w:t>
      </w:r>
      <w:r>
        <w:rPr>
          <w:sz w:val="24"/>
        </w:rPr>
        <w:t xml:space="preserve">consistent </w:t>
      </w:r>
      <w:r w:rsidRPr="00154222">
        <w:rPr>
          <w:sz w:val="24"/>
        </w:rPr>
        <w:t xml:space="preserve">with the sector average. </w:t>
      </w:r>
    </w:p>
    <w:p w14:paraId="288018E7" w14:textId="77777777" w:rsidR="00767A56" w:rsidRPr="00660670" w:rsidRDefault="00767A56" w:rsidP="00B474EC">
      <w:pPr>
        <w:ind w:left="-11" w:right="-1"/>
        <w:jc w:val="both"/>
        <w:rPr>
          <w:b/>
          <w:highlight w:val="yellow"/>
        </w:rPr>
      </w:pPr>
    </w:p>
    <w:p w14:paraId="55482677" w14:textId="77777777" w:rsidR="00767A56" w:rsidRPr="00796637" w:rsidRDefault="00767A56" w:rsidP="00D563C0">
      <w:pPr>
        <w:pStyle w:val="NoSpacing"/>
        <w:ind w:left="709"/>
        <w:rPr>
          <w:rFonts w:ascii="Arial" w:hAnsi="Arial" w:cs="Arial"/>
          <w:b/>
        </w:rPr>
      </w:pPr>
      <w:r w:rsidRPr="00796637">
        <w:rPr>
          <w:rFonts w:ascii="Arial" w:hAnsi="Arial" w:cs="Arial"/>
          <w:b/>
        </w:rPr>
        <w:t>Chart 2</w:t>
      </w:r>
    </w:p>
    <w:p w14:paraId="4BF8872F" w14:textId="77777777" w:rsidR="00767A56" w:rsidRDefault="00767A56" w:rsidP="00223302">
      <w:pPr>
        <w:pStyle w:val="NoSpacing"/>
        <w:ind w:left="709"/>
        <w:rPr>
          <w:rFonts w:ascii="Arial" w:hAnsi="Arial" w:cs="Arial"/>
          <w:b/>
        </w:rPr>
      </w:pPr>
      <w:r w:rsidRPr="00796637">
        <w:rPr>
          <w:rFonts w:ascii="Arial" w:hAnsi="Arial" w:cs="Arial"/>
          <w:b/>
        </w:rPr>
        <w:t>Percentage of top 5% of earners who are female</w:t>
      </w:r>
    </w:p>
    <w:p w14:paraId="1866FBC1" w14:textId="77777777" w:rsidR="00767A56" w:rsidRPr="00796637" w:rsidRDefault="00767A56" w:rsidP="00223302">
      <w:pPr>
        <w:pStyle w:val="NoSpacing"/>
        <w:ind w:left="709"/>
        <w:rPr>
          <w:rFonts w:ascii="Arial" w:hAnsi="Arial" w:cs="Arial"/>
          <w:b/>
        </w:rPr>
      </w:pPr>
      <w:r>
        <w:rPr>
          <w:noProof/>
          <w:lang w:eastAsia="en-GB"/>
        </w:rPr>
        <w:drawing>
          <wp:inline distT="0" distB="0" distL="0" distR="0" wp14:anchorId="742E31F8" wp14:editId="0A936C67">
            <wp:extent cx="5133975" cy="3286125"/>
            <wp:effectExtent l="0" t="0" r="9525" b="9525"/>
            <wp:docPr id="4" name="Chart 4">
              <a:extLst xmlns:a="http://schemas.openxmlformats.org/drawingml/2006/main">
                <a:ext uri="{FF2B5EF4-FFF2-40B4-BE49-F238E27FC236}">
                  <a16:creationId xmlns:a16="http://schemas.microsoft.com/office/drawing/2014/main" id="{56183A70-1076-4DD0-AF85-90BB41A6ABB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D4E13F" w14:textId="77777777" w:rsidR="00767A56" w:rsidRDefault="00767A56" w:rsidP="00381711">
      <w:pPr>
        <w:ind w:left="1440" w:hanging="720"/>
        <w:rPr>
          <w:i/>
          <w:sz w:val="18"/>
          <w:szCs w:val="18"/>
        </w:rPr>
      </w:pPr>
      <w:r w:rsidRPr="00796637">
        <w:rPr>
          <w:rFonts w:eastAsia="Calibri"/>
          <w:i/>
          <w:sz w:val="18"/>
          <w:szCs w:val="18"/>
        </w:rPr>
        <w:t>Source:</w:t>
      </w:r>
      <w:r w:rsidRPr="00796637">
        <w:rPr>
          <w:rFonts w:eastAsia="Calibri"/>
          <w:i/>
          <w:sz w:val="18"/>
          <w:szCs w:val="18"/>
        </w:rPr>
        <w:tab/>
      </w:r>
      <w:proofErr w:type="spellStart"/>
      <w:r w:rsidRPr="00796637">
        <w:rPr>
          <w:rFonts w:eastAsia="Calibri"/>
          <w:i/>
          <w:sz w:val="18"/>
          <w:szCs w:val="18"/>
        </w:rPr>
        <w:t>ResourceLink</w:t>
      </w:r>
      <w:proofErr w:type="spellEnd"/>
      <w:r w:rsidRPr="00796637">
        <w:rPr>
          <w:rFonts w:eastAsia="Calibri"/>
          <w:i/>
          <w:sz w:val="18"/>
          <w:szCs w:val="18"/>
        </w:rPr>
        <w:t>, 28 February 2021</w:t>
      </w:r>
      <w:r w:rsidRPr="00796637">
        <w:rPr>
          <w:rFonts w:eastAsia="Calibri"/>
          <w:i/>
          <w:sz w:val="18"/>
          <w:szCs w:val="18"/>
        </w:rPr>
        <w:br/>
      </w:r>
      <w:r w:rsidRPr="00796637">
        <w:rPr>
          <w:i/>
          <w:sz w:val="18"/>
          <w:szCs w:val="18"/>
        </w:rPr>
        <w:t>DLA Piper Workforce Performance Indicators 2018</w:t>
      </w:r>
    </w:p>
    <w:p w14:paraId="1ED20854" w14:textId="77777777" w:rsidR="00767A56" w:rsidRDefault="00767A56" w:rsidP="00381711">
      <w:pPr>
        <w:ind w:left="1440" w:hanging="720"/>
        <w:rPr>
          <w:i/>
          <w:sz w:val="18"/>
          <w:szCs w:val="18"/>
        </w:rPr>
      </w:pPr>
    </w:p>
    <w:p w14:paraId="7A963B34" w14:textId="77777777" w:rsidR="00767A56" w:rsidRDefault="00767A56" w:rsidP="00381711">
      <w:pPr>
        <w:ind w:left="1440" w:hanging="720"/>
        <w:rPr>
          <w:i/>
          <w:sz w:val="18"/>
          <w:szCs w:val="18"/>
        </w:rPr>
      </w:pPr>
    </w:p>
    <w:p w14:paraId="706A3F09" w14:textId="77777777" w:rsidR="00767A56" w:rsidRPr="00796637" w:rsidRDefault="00767A56" w:rsidP="00381711">
      <w:pPr>
        <w:ind w:left="1440" w:hanging="720"/>
        <w:rPr>
          <w:i/>
          <w:sz w:val="18"/>
          <w:szCs w:val="18"/>
        </w:rPr>
      </w:pPr>
    </w:p>
    <w:p w14:paraId="6EB71B18" w14:textId="77777777" w:rsidR="00EF5E53" w:rsidRDefault="00EF5E53">
      <w:pPr>
        <w:rPr>
          <w:rFonts w:eastAsia="Calibri"/>
          <w:b/>
        </w:rPr>
      </w:pPr>
      <w:r>
        <w:rPr>
          <w:b/>
        </w:rPr>
        <w:br w:type="page"/>
      </w:r>
    </w:p>
    <w:p w14:paraId="370133EE" w14:textId="43855FC0" w:rsidR="00767A56" w:rsidRPr="000E0CE8" w:rsidRDefault="00767A56" w:rsidP="00CE36A1">
      <w:pPr>
        <w:pStyle w:val="NoSpacing"/>
        <w:ind w:firstLine="720"/>
        <w:rPr>
          <w:rFonts w:ascii="Arial" w:hAnsi="Arial" w:cs="Arial"/>
          <w:b/>
        </w:rPr>
      </w:pPr>
      <w:r w:rsidRPr="000E0CE8">
        <w:rPr>
          <w:rFonts w:ascii="Arial" w:hAnsi="Arial" w:cs="Arial"/>
          <w:b/>
        </w:rPr>
        <w:lastRenderedPageBreak/>
        <w:t>Chart 3</w:t>
      </w:r>
    </w:p>
    <w:p w14:paraId="44320E72" w14:textId="77777777" w:rsidR="00767A56" w:rsidRDefault="00767A56" w:rsidP="00183108">
      <w:pPr>
        <w:ind w:left="720"/>
        <w:jc w:val="both"/>
        <w:rPr>
          <w:b/>
        </w:rPr>
      </w:pPr>
      <w:r w:rsidRPr="000E0CE8">
        <w:rPr>
          <w:b/>
        </w:rPr>
        <w:t xml:space="preserve">Gender of associate professors </w:t>
      </w:r>
      <w:r>
        <w:rPr>
          <w:b/>
        </w:rPr>
        <w:t>and professors</w:t>
      </w:r>
    </w:p>
    <w:p w14:paraId="4F611536" w14:textId="77777777" w:rsidR="00767A56" w:rsidRDefault="00767A56" w:rsidP="00183108">
      <w:pPr>
        <w:ind w:left="720"/>
        <w:jc w:val="both"/>
        <w:rPr>
          <w:b/>
        </w:rPr>
      </w:pPr>
    </w:p>
    <w:p w14:paraId="5A77A4BD" w14:textId="77777777" w:rsidR="00767A56" w:rsidRDefault="00767A56" w:rsidP="00183108">
      <w:pPr>
        <w:ind w:left="720"/>
        <w:jc w:val="both"/>
        <w:rPr>
          <w:b/>
        </w:rPr>
      </w:pPr>
      <w:r>
        <w:rPr>
          <w:noProof/>
        </w:rPr>
        <w:drawing>
          <wp:inline distT="0" distB="0" distL="0" distR="0" wp14:anchorId="4D8C4C8C" wp14:editId="2E68C172">
            <wp:extent cx="5245100" cy="2430203"/>
            <wp:effectExtent l="0" t="0" r="0" b="0"/>
            <wp:docPr id="15" name="Picture 15" descr="Associate professor: 26% female, 74% male. Professor: 30% female, 70%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ssociate professor: 26% female, 74% male. Professor: 30% female, 70% male."/>
                    <pic:cNvPicPr/>
                  </pic:nvPicPr>
                  <pic:blipFill>
                    <a:blip r:embed="rId15">
                      <a:extLst>
                        <a:ext uri="{28A0092B-C50C-407E-A947-70E740481C1C}">
                          <a14:useLocalDpi xmlns:a14="http://schemas.microsoft.com/office/drawing/2010/main" val="0"/>
                        </a:ext>
                      </a:extLst>
                    </a:blip>
                    <a:stretch>
                      <a:fillRect/>
                    </a:stretch>
                  </pic:blipFill>
                  <pic:spPr>
                    <a:xfrm>
                      <a:off x="0" y="0"/>
                      <a:ext cx="5250360" cy="2432640"/>
                    </a:xfrm>
                    <a:prstGeom prst="rect">
                      <a:avLst/>
                    </a:prstGeom>
                  </pic:spPr>
                </pic:pic>
              </a:graphicData>
            </a:graphic>
          </wp:inline>
        </w:drawing>
      </w:r>
    </w:p>
    <w:p w14:paraId="3AF7C49F" w14:textId="77777777" w:rsidR="00767A56" w:rsidRPr="00183108" w:rsidRDefault="00767A56" w:rsidP="00183108">
      <w:pPr>
        <w:ind w:left="720"/>
        <w:jc w:val="both"/>
        <w:rPr>
          <w:b/>
        </w:rPr>
      </w:pPr>
    </w:p>
    <w:tbl>
      <w:tblPr>
        <w:tblStyle w:val="TableGrid"/>
        <w:tblW w:w="5244" w:type="dxa"/>
        <w:tblInd w:w="809" w:type="dxa"/>
        <w:tblLook w:val="04A0" w:firstRow="1" w:lastRow="0" w:firstColumn="1" w:lastColumn="0" w:noHBand="0" w:noVBand="1"/>
      </w:tblPr>
      <w:tblGrid>
        <w:gridCol w:w="2366"/>
        <w:gridCol w:w="1140"/>
        <w:gridCol w:w="861"/>
        <w:gridCol w:w="877"/>
      </w:tblGrid>
      <w:tr w:rsidR="00767A56" w:rsidRPr="000E0CE8" w14:paraId="4B0F8B5C" w14:textId="77777777" w:rsidTr="00E853B4">
        <w:trPr>
          <w:trHeight w:val="432"/>
        </w:trPr>
        <w:tc>
          <w:tcPr>
            <w:tcW w:w="2366" w:type="dxa"/>
            <w:noWrap/>
            <w:hideMark/>
          </w:tcPr>
          <w:p w14:paraId="4E3ED90F" w14:textId="77777777" w:rsidR="00767A56" w:rsidRPr="000E0CE8" w:rsidRDefault="00767A56" w:rsidP="000E1314">
            <w:pPr>
              <w:rPr>
                <w:b/>
              </w:rPr>
            </w:pPr>
            <w:r w:rsidRPr="000E0CE8">
              <w:rPr>
                <w:b/>
              </w:rPr>
              <w:t>Category</w:t>
            </w:r>
          </w:p>
        </w:tc>
        <w:tc>
          <w:tcPr>
            <w:tcW w:w="1140" w:type="dxa"/>
            <w:noWrap/>
            <w:hideMark/>
          </w:tcPr>
          <w:p w14:paraId="5C19F15C" w14:textId="77777777" w:rsidR="00767A56" w:rsidRPr="000E0CE8" w:rsidRDefault="00767A56" w:rsidP="000E1314">
            <w:pPr>
              <w:rPr>
                <w:b/>
              </w:rPr>
            </w:pPr>
            <w:r w:rsidRPr="000E0CE8">
              <w:rPr>
                <w:b/>
              </w:rPr>
              <w:t>Female</w:t>
            </w:r>
          </w:p>
        </w:tc>
        <w:tc>
          <w:tcPr>
            <w:tcW w:w="861" w:type="dxa"/>
            <w:noWrap/>
            <w:hideMark/>
          </w:tcPr>
          <w:p w14:paraId="6A4D3940" w14:textId="77777777" w:rsidR="00767A56" w:rsidRPr="000E0CE8" w:rsidRDefault="00767A56" w:rsidP="000E1314">
            <w:pPr>
              <w:rPr>
                <w:b/>
              </w:rPr>
            </w:pPr>
            <w:r w:rsidRPr="000E0CE8">
              <w:rPr>
                <w:b/>
              </w:rPr>
              <w:t>Male</w:t>
            </w:r>
          </w:p>
        </w:tc>
        <w:tc>
          <w:tcPr>
            <w:tcW w:w="877" w:type="dxa"/>
            <w:noWrap/>
            <w:hideMark/>
          </w:tcPr>
          <w:p w14:paraId="2F9A3C7E" w14:textId="77777777" w:rsidR="00767A56" w:rsidRPr="000E0CE8" w:rsidRDefault="00767A56" w:rsidP="000E1314">
            <w:pPr>
              <w:rPr>
                <w:b/>
              </w:rPr>
            </w:pPr>
            <w:r w:rsidRPr="000E0CE8">
              <w:rPr>
                <w:b/>
              </w:rPr>
              <w:t>Total</w:t>
            </w:r>
          </w:p>
        </w:tc>
      </w:tr>
      <w:tr w:rsidR="00767A56" w:rsidRPr="000E0CE8" w14:paraId="7002DEAC" w14:textId="77777777" w:rsidTr="00E853B4">
        <w:trPr>
          <w:trHeight w:val="432"/>
        </w:trPr>
        <w:tc>
          <w:tcPr>
            <w:tcW w:w="2366" w:type="dxa"/>
            <w:noWrap/>
            <w:hideMark/>
          </w:tcPr>
          <w:p w14:paraId="2E621D3E" w14:textId="77777777" w:rsidR="00767A56" w:rsidRPr="000E0CE8" w:rsidRDefault="00767A56" w:rsidP="000E1314">
            <w:r w:rsidRPr="000E0CE8">
              <w:t>Associate Professor</w:t>
            </w:r>
          </w:p>
        </w:tc>
        <w:tc>
          <w:tcPr>
            <w:tcW w:w="1140" w:type="dxa"/>
            <w:noWrap/>
            <w:hideMark/>
          </w:tcPr>
          <w:p w14:paraId="05089EAE" w14:textId="77777777" w:rsidR="00767A56" w:rsidRPr="000E0CE8" w:rsidRDefault="00767A56" w:rsidP="00BA5AC2">
            <w:pPr>
              <w:jc w:val="right"/>
            </w:pPr>
            <w:r w:rsidRPr="000E0CE8">
              <w:t>5</w:t>
            </w:r>
          </w:p>
        </w:tc>
        <w:tc>
          <w:tcPr>
            <w:tcW w:w="861" w:type="dxa"/>
            <w:noWrap/>
            <w:hideMark/>
          </w:tcPr>
          <w:p w14:paraId="36BC33CE" w14:textId="77777777" w:rsidR="00767A56" w:rsidRPr="000E0CE8" w:rsidRDefault="00767A56" w:rsidP="00BA5AC2">
            <w:pPr>
              <w:jc w:val="right"/>
            </w:pPr>
            <w:r w:rsidRPr="000E0CE8">
              <w:t>14</w:t>
            </w:r>
          </w:p>
        </w:tc>
        <w:tc>
          <w:tcPr>
            <w:tcW w:w="877" w:type="dxa"/>
            <w:noWrap/>
            <w:hideMark/>
          </w:tcPr>
          <w:p w14:paraId="6D1C4152" w14:textId="77777777" w:rsidR="00767A56" w:rsidRPr="000E0CE8" w:rsidRDefault="00767A56" w:rsidP="00BA5AC2">
            <w:pPr>
              <w:jc w:val="right"/>
            </w:pPr>
            <w:r w:rsidRPr="000E0CE8">
              <w:t>19</w:t>
            </w:r>
          </w:p>
        </w:tc>
      </w:tr>
      <w:tr w:rsidR="00767A56" w:rsidRPr="000E0CE8" w14:paraId="4F47A3BE" w14:textId="77777777" w:rsidTr="00E853B4">
        <w:trPr>
          <w:trHeight w:val="432"/>
        </w:trPr>
        <w:tc>
          <w:tcPr>
            <w:tcW w:w="2366" w:type="dxa"/>
            <w:noWrap/>
            <w:hideMark/>
          </w:tcPr>
          <w:p w14:paraId="39255E4D" w14:textId="77777777" w:rsidR="00767A56" w:rsidRPr="000E0CE8" w:rsidRDefault="00767A56" w:rsidP="000E1314">
            <w:r w:rsidRPr="000E0CE8">
              <w:t>Professor</w:t>
            </w:r>
          </w:p>
        </w:tc>
        <w:tc>
          <w:tcPr>
            <w:tcW w:w="1140" w:type="dxa"/>
            <w:noWrap/>
            <w:hideMark/>
          </w:tcPr>
          <w:p w14:paraId="699F8683" w14:textId="77777777" w:rsidR="00767A56" w:rsidRPr="000E0CE8" w:rsidRDefault="00767A56" w:rsidP="00BA5AC2">
            <w:pPr>
              <w:jc w:val="right"/>
            </w:pPr>
            <w:r w:rsidRPr="000E0CE8">
              <w:t>14</w:t>
            </w:r>
          </w:p>
        </w:tc>
        <w:tc>
          <w:tcPr>
            <w:tcW w:w="861" w:type="dxa"/>
            <w:noWrap/>
            <w:hideMark/>
          </w:tcPr>
          <w:p w14:paraId="27F847ED" w14:textId="77777777" w:rsidR="00767A56" w:rsidRPr="000E0CE8" w:rsidRDefault="00767A56" w:rsidP="00BA5AC2">
            <w:pPr>
              <w:jc w:val="right"/>
            </w:pPr>
            <w:r w:rsidRPr="000E0CE8">
              <w:t>33</w:t>
            </w:r>
          </w:p>
        </w:tc>
        <w:tc>
          <w:tcPr>
            <w:tcW w:w="877" w:type="dxa"/>
            <w:noWrap/>
            <w:hideMark/>
          </w:tcPr>
          <w:p w14:paraId="7AEC1DFE" w14:textId="77777777" w:rsidR="00767A56" w:rsidRPr="000E0CE8" w:rsidRDefault="00767A56" w:rsidP="00BA5AC2">
            <w:pPr>
              <w:jc w:val="right"/>
            </w:pPr>
            <w:r w:rsidRPr="000E0CE8">
              <w:t>47</w:t>
            </w:r>
          </w:p>
        </w:tc>
      </w:tr>
    </w:tbl>
    <w:p w14:paraId="0A617D47" w14:textId="77777777" w:rsidR="00767A56" w:rsidRPr="000E0CE8" w:rsidRDefault="00767A56" w:rsidP="000E0CE8">
      <w:pPr>
        <w:ind w:firstLine="709"/>
        <w:jc w:val="both"/>
        <w:rPr>
          <w:rFonts w:eastAsia="Calibri"/>
          <w:i/>
          <w:sz w:val="18"/>
          <w:szCs w:val="18"/>
        </w:rPr>
      </w:pPr>
      <w:r w:rsidRPr="000E0CE8">
        <w:rPr>
          <w:rFonts w:eastAsia="Calibri"/>
          <w:i/>
          <w:sz w:val="18"/>
          <w:szCs w:val="18"/>
        </w:rPr>
        <w:t>Source:</w:t>
      </w:r>
      <w:r w:rsidRPr="000E0CE8">
        <w:rPr>
          <w:rFonts w:eastAsia="Calibri"/>
          <w:i/>
          <w:sz w:val="18"/>
          <w:szCs w:val="18"/>
        </w:rPr>
        <w:tab/>
      </w:r>
      <w:proofErr w:type="spellStart"/>
      <w:r w:rsidRPr="000E0CE8">
        <w:rPr>
          <w:rFonts w:eastAsia="Calibri"/>
          <w:i/>
          <w:sz w:val="18"/>
          <w:szCs w:val="18"/>
        </w:rPr>
        <w:t>ResourceLink</w:t>
      </w:r>
      <w:proofErr w:type="spellEnd"/>
      <w:r w:rsidRPr="000E0CE8">
        <w:rPr>
          <w:rFonts w:eastAsia="Calibri"/>
          <w:i/>
          <w:sz w:val="18"/>
          <w:szCs w:val="18"/>
        </w:rPr>
        <w:t>, 28 February 2021</w:t>
      </w:r>
    </w:p>
    <w:p w14:paraId="590FCAAF" w14:textId="77777777" w:rsidR="00767A56" w:rsidRPr="000E0CE8" w:rsidRDefault="00767A56" w:rsidP="000E0CE8">
      <w:pPr>
        <w:ind w:firstLine="709"/>
        <w:jc w:val="both"/>
        <w:rPr>
          <w:rFonts w:eastAsia="Calibri"/>
          <w:i/>
          <w:sz w:val="18"/>
          <w:szCs w:val="18"/>
        </w:rPr>
      </w:pPr>
    </w:p>
    <w:p w14:paraId="4DDF76C3" w14:textId="77777777" w:rsidR="00767A56" w:rsidRDefault="00767A56" w:rsidP="002C1AEF">
      <w:pPr>
        <w:pStyle w:val="NoSpacing"/>
        <w:ind w:left="720"/>
        <w:rPr>
          <w:rFonts w:ascii="Arial" w:hAnsi="Arial" w:cs="Arial"/>
          <w:b/>
        </w:rPr>
      </w:pPr>
    </w:p>
    <w:p w14:paraId="10DBF2DB" w14:textId="77777777" w:rsidR="00767A56" w:rsidRPr="00E66C76" w:rsidRDefault="00767A56" w:rsidP="002C1AEF">
      <w:pPr>
        <w:pStyle w:val="NoSpacing"/>
        <w:ind w:left="720"/>
        <w:rPr>
          <w:rFonts w:ascii="Arial" w:hAnsi="Arial" w:cs="Arial"/>
          <w:b/>
        </w:rPr>
      </w:pPr>
      <w:r w:rsidRPr="00E66C76">
        <w:rPr>
          <w:rFonts w:ascii="Arial" w:hAnsi="Arial" w:cs="Arial"/>
          <w:b/>
        </w:rPr>
        <w:t>Chart 4</w:t>
      </w:r>
    </w:p>
    <w:p w14:paraId="61007121" w14:textId="77777777" w:rsidR="00767A56" w:rsidRDefault="00767A56" w:rsidP="00237E50">
      <w:pPr>
        <w:ind w:left="720"/>
        <w:jc w:val="both"/>
        <w:rPr>
          <w:b/>
        </w:rPr>
      </w:pPr>
      <w:r w:rsidRPr="00E66C76">
        <w:rPr>
          <w:b/>
        </w:rPr>
        <w:t>Career family by gender</w:t>
      </w:r>
    </w:p>
    <w:p w14:paraId="6900FA51" w14:textId="77777777" w:rsidR="00767A56" w:rsidRPr="00E66C76" w:rsidRDefault="00767A56" w:rsidP="00237E50">
      <w:pPr>
        <w:ind w:left="720"/>
        <w:jc w:val="both"/>
        <w:rPr>
          <w:b/>
        </w:rPr>
      </w:pPr>
    </w:p>
    <w:p w14:paraId="658FF4E0" w14:textId="77777777" w:rsidR="00767A56" w:rsidRPr="00660670" w:rsidRDefault="00767A56" w:rsidP="00183108">
      <w:pPr>
        <w:ind w:left="720"/>
        <w:jc w:val="both"/>
        <w:rPr>
          <w:b/>
          <w:highlight w:val="yellow"/>
        </w:rPr>
      </w:pPr>
      <w:r>
        <w:rPr>
          <w:noProof/>
        </w:rPr>
        <w:drawing>
          <wp:inline distT="0" distB="0" distL="0" distR="0" wp14:anchorId="2A8E8DC6" wp14:editId="2A0C7400">
            <wp:extent cx="5333671" cy="2324100"/>
            <wp:effectExtent l="0" t="0" r="635" b="0"/>
            <wp:docPr id="16" name="Picture 16" descr="Academic practitioner: female 55%, male 45%. Teaching academic: female 48%, male 52%. Research academic: female 36%, mal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ademic practitioner: female 55%, male 45%. Teaching academic: female 48%, male 52%. Research academic: female 36%, male 64%."/>
                    <pic:cNvPicPr/>
                  </pic:nvPicPr>
                  <pic:blipFill>
                    <a:blip r:embed="rId16">
                      <a:extLst>
                        <a:ext uri="{28A0092B-C50C-407E-A947-70E740481C1C}">
                          <a14:useLocalDpi xmlns:a14="http://schemas.microsoft.com/office/drawing/2010/main" val="0"/>
                        </a:ext>
                      </a:extLst>
                    </a:blip>
                    <a:stretch>
                      <a:fillRect/>
                    </a:stretch>
                  </pic:blipFill>
                  <pic:spPr>
                    <a:xfrm>
                      <a:off x="0" y="0"/>
                      <a:ext cx="5340496" cy="2327074"/>
                    </a:xfrm>
                    <a:prstGeom prst="rect">
                      <a:avLst/>
                    </a:prstGeom>
                  </pic:spPr>
                </pic:pic>
              </a:graphicData>
            </a:graphic>
          </wp:inline>
        </w:drawing>
      </w:r>
    </w:p>
    <w:p w14:paraId="5EB23474" w14:textId="77777777" w:rsidR="00767A56" w:rsidRPr="000E0CE8" w:rsidRDefault="00767A56" w:rsidP="00905FC7">
      <w:pPr>
        <w:ind w:firstLine="709"/>
        <w:jc w:val="both"/>
        <w:rPr>
          <w:rFonts w:eastAsia="Calibri"/>
          <w:i/>
          <w:sz w:val="18"/>
          <w:szCs w:val="18"/>
        </w:rPr>
      </w:pPr>
      <w:r w:rsidRPr="000E0CE8">
        <w:rPr>
          <w:rFonts w:eastAsia="Calibri"/>
          <w:i/>
          <w:sz w:val="18"/>
          <w:szCs w:val="18"/>
        </w:rPr>
        <w:t>Source:</w:t>
      </w:r>
      <w:r w:rsidRPr="000E0CE8">
        <w:rPr>
          <w:rFonts w:eastAsia="Calibri"/>
          <w:i/>
          <w:sz w:val="18"/>
          <w:szCs w:val="18"/>
        </w:rPr>
        <w:tab/>
      </w:r>
      <w:proofErr w:type="spellStart"/>
      <w:r w:rsidRPr="000E0CE8">
        <w:rPr>
          <w:rFonts w:eastAsia="Calibri"/>
          <w:i/>
          <w:sz w:val="18"/>
          <w:szCs w:val="18"/>
        </w:rPr>
        <w:t>ResourceLink</w:t>
      </w:r>
      <w:proofErr w:type="spellEnd"/>
      <w:r w:rsidRPr="000E0CE8">
        <w:rPr>
          <w:rFonts w:eastAsia="Calibri"/>
          <w:i/>
          <w:sz w:val="18"/>
          <w:szCs w:val="18"/>
        </w:rPr>
        <w:t>, 28 February 2021</w:t>
      </w:r>
    </w:p>
    <w:p w14:paraId="75932260" w14:textId="77777777" w:rsidR="00767A56" w:rsidRPr="00660670" w:rsidRDefault="00767A56" w:rsidP="00CE36A1">
      <w:pPr>
        <w:ind w:right="-1" w:firstLine="720"/>
        <w:jc w:val="both"/>
        <w:rPr>
          <w:color w:val="000000"/>
          <w:sz w:val="24"/>
          <w:highlight w:val="yellow"/>
        </w:rPr>
      </w:pPr>
    </w:p>
    <w:p w14:paraId="289AADB8" w14:textId="77777777" w:rsidR="00767A56" w:rsidRPr="000A6221" w:rsidRDefault="00767A56" w:rsidP="00767A56">
      <w:pPr>
        <w:widowControl/>
        <w:numPr>
          <w:ilvl w:val="1"/>
          <w:numId w:val="13"/>
        </w:numPr>
        <w:autoSpaceDE/>
        <w:autoSpaceDN/>
        <w:ind w:right="-1"/>
        <w:jc w:val="both"/>
        <w:rPr>
          <w:color w:val="000000"/>
          <w:sz w:val="24"/>
        </w:rPr>
      </w:pPr>
      <w:r w:rsidRPr="000A6221">
        <w:rPr>
          <w:sz w:val="24"/>
        </w:rPr>
        <w:t xml:space="preserve">The focus of staff, and the allocation of time will vary within the different career families. For non-clinical academic </w:t>
      </w:r>
      <w:proofErr w:type="gramStart"/>
      <w:r w:rsidRPr="000A6221">
        <w:rPr>
          <w:sz w:val="24"/>
        </w:rPr>
        <w:t>staff</w:t>
      </w:r>
      <w:proofErr w:type="gramEnd"/>
      <w:r w:rsidRPr="000A6221">
        <w:rPr>
          <w:sz w:val="24"/>
        </w:rPr>
        <w:t xml:space="preserve"> the proportion of time spent in each of the three key areas is as follows:</w:t>
      </w:r>
    </w:p>
    <w:p w14:paraId="51073499" w14:textId="77777777" w:rsidR="00767A56" w:rsidRDefault="00767A56" w:rsidP="00CE36A1">
      <w:pPr>
        <w:ind w:left="720" w:right="-1"/>
        <w:jc w:val="both"/>
        <w:rPr>
          <w:color w:val="000000"/>
          <w:sz w:val="24"/>
        </w:rPr>
      </w:pPr>
    </w:p>
    <w:p w14:paraId="1C79B9BC" w14:textId="77777777" w:rsidR="00767A56" w:rsidRDefault="00767A56" w:rsidP="00CE36A1">
      <w:pPr>
        <w:ind w:left="720" w:right="-1"/>
        <w:jc w:val="both"/>
        <w:rPr>
          <w:color w:val="000000"/>
          <w:sz w:val="24"/>
        </w:rPr>
      </w:pPr>
    </w:p>
    <w:tbl>
      <w:tblPr>
        <w:tblStyle w:val="TableGrid"/>
        <w:tblW w:w="8518" w:type="dxa"/>
        <w:tblLook w:val="04A0" w:firstRow="1" w:lastRow="0" w:firstColumn="1" w:lastColumn="0" w:noHBand="0" w:noVBand="1"/>
      </w:tblPr>
      <w:tblGrid>
        <w:gridCol w:w="3263"/>
        <w:gridCol w:w="1732"/>
        <w:gridCol w:w="1628"/>
        <w:gridCol w:w="1895"/>
      </w:tblGrid>
      <w:tr w:rsidR="00E853B4" w:rsidRPr="000A6221" w14:paraId="4293E34B" w14:textId="77777777" w:rsidTr="006A533A">
        <w:trPr>
          <w:trHeight w:val="272"/>
        </w:trPr>
        <w:tc>
          <w:tcPr>
            <w:tcW w:w="3263" w:type="dxa"/>
            <w:noWrap/>
            <w:hideMark/>
          </w:tcPr>
          <w:p w14:paraId="0922655A" w14:textId="77777777" w:rsidR="00E853B4" w:rsidRPr="000A6221" w:rsidRDefault="00E853B4" w:rsidP="004E5107">
            <w:pPr>
              <w:rPr>
                <w:b/>
                <w:bCs/>
                <w:color w:val="000000"/>
              </w:rPr>
            </w:pPr>
            <w:r w:rsidRPr="000A6221">
              <w:rPr>
                <w:b/>
                <w:bCs/>
                <w:color w:val="000000"/>
              </w:rPr>
              <w:t>Key area</w:t>
            </w:r>
          </w:p>
        </w:tc>
        <w:tc>
          <w:tcPr>
            <w:tcW w:w="5255" w:type="dxa"/>
            <w:gridSpan w:val="3"/>
            <w:noWrap/>
            <w:hideMark/>
          </w:tcPr>
          <w:p w14:paraId="0796E31F" w14:textId="68DC9C62" w:rsidR="00E853B4" w:rsidRPr="000A6221" w:rsidRDefault="00E853B4" w:rsidP="00815A19">
            <w:pPr>
              <w:jc w:val="center"/>
              <w:rPr>
                <w:b/>
                <w:bCs/>
                <w:color w:val="000000"/>
              </w:rPr>
            </w:pPr>
            <w:r w:rsidRPr="000A6221">
              <w:rPr>
                <w:b/>
                <w:bCs/>
                <w:color w:val="000000"/>
              </w:rPr>
              <w:t>Career family</w:t>
            </w:r>
          </w:p>
        </w:tc>
      </w:tr>
      <w:tr w:rsidR="00E853B4" w:rsidRPr="000A6221" w14:paraId="0C7A4990" w14:textId="77777777" w:rsidTr="006A533A">
        <w:trPr>
          <w:trHeight w:val="518"/>
        </w:trPr>
        <w:tc>
          <w:tcPr>
            <w:tcW w:w="3263" w:type="dxa"/>
            <w:hideMark/>
          </w:tcPr>
          <w:p w14:paraId="3E839594" w14:textId="77777777" w:rsidR="00E853B4" w:rsidRPr="000A6221" w:rsidRDefault="00E853B4" w:rsidP="004E5107">
            <w:pPr>
              <w:rPr>
                <w:b/>
                <w:bCs/>
                <w:color w:val="000000"/>
              </w:rPr>
            </w:pPr>
          </w:p>
        </w:tc>
        <w:tc>
          <w:tcPr>
            <w:tcW w:w="1732" w:type="dxa"/>
            <w:hideMark/>
          </w:tcPr>
          <w:p w14:paraId="590E26BB" w14:textId="77777777" w:rsidR="00E853B4" w:rsidRPr="000A6221" w:rsidRDefault="00E853B4" w:rsidP="00815A19">
            <w:pPr>
              <w:jc w:val="right"/>
              <w:rPr>
                <w:b/>
                <w:bCs/>
                <w:color w:val="000000"/>
              </w:rPr>
            </w:pPr>
            <w:r w:rsidRPr="000A6221">
              <w:rPr>
                <w:b/>
                <w:bCs/>
                <w:color w:val="000000"/>
              </w:rPr>
              <w:t>Research academic (%)</w:t>
            </w:r>
          </w:p>
        </w:tc>
        <w:tc>
          <w:tcPr>
            <w:tcW w:w="1628" w:type="dxa"/>
            <w:hideMark/>
          </w:tcPr>
          <w:p w14:paraId="0EF0B738" w14:textId="77777777" w:rsidR="00E853B4" w:rsidRPr="000A6221" w:rsidRDefault="00E853B4" w:rsidP="00815A19">
            <w:pPr>
              <w:jc w:val="right"/>
              <w:rPr>
                <w:b/>
                <w:bCs/>
                <w:color w:val="000000"/>
              </w:rPr>
            </w:pPr>
            <w:r w:rsidRPr="000A6221">
              <w:rPr>
                <w:b/>
                <w:bCs/>
                <w:color w:val="000000"/>
              </w:rPr>
              <w:t>Teaching academic (%)</w:t>
            </w:r>
          </w:p>
        </w:tc>
        <w:tc>
          <w:tcPr>
            <w:tcW w:w="1895" w:type="dxa"/>
            <w:hideMark/>
          </w:tcPr>
          <w:p w14:paraId="43B1864E" w14:textId="77777777" w:rsidR="00E853B4" w:rsidRPr="000A6221" w:rsidRDefault="00E853B4" w:rsidP="00815A19">
            <w:pPr>
              <w:jc w:val="right"/>
              <w:rPr>
                <w:b/>
                <w:bCs/>
                <w:color w:val="000000"/>
              </w:rPr>
            </w:pPr>
            <w:r w:rsidRPr="000A6221">
              <w:rPr>
                <w:b/>
                <w:bCs/>
                <w:color w:val="000000"/>
              </w:rPr>
              <w:t>Academic practitioner (%)</w:t>
            </w:r>
          </w:p>
        </w:tc>
      </w:tr>
      <w:tr w:rsidR="00767A56" w:rsidRPr="000A6221" w14:paraId="6405A508" w14:textId="77777777" w:rsidTr="006A533A">
        <w:trPr>
          <w:trHeight w:val="272"/>
        </w:trPr>
        <w:tc>
          <w:tcPr>
            <w:tcW w:w="3263" w:type="dxa"/>
            <w:hideMark/>
          </w:tcPr>
          <w:p w14:paraId="4A64CA04" w14:textId="77777777" w:rsidR="00767A56" w:rsidRPr="000A6221" w:rsidRDefault="00767A56" w:rsidP="004E5107">
            <w:pPr>
              <w:rPr>
                <w:color w:val="000000"/>
              </w:rPr>
            </w:pPr>
            <w:r w:rsidRPr="000A6221">
              <w:rPr>
                <w:color w:val="000000"/>
              </w:rPr>
              <w:t>Teaching (maximum)</w:t>
            </w:r>
          </w:p>
        </w:tc>
        <w:tc>
          <w:tcPr>
            <w:tcW w:w="1732" w:type="dxa"/>
            <w:noWrap/>
            <w:hideMark/>
          </w:tcPr>
          <w:p w14:paraId="17A6D7D8" w14:textId="77777777" w:rsidR="00767A56" w:rsidRPr="000A6221" w:rsidRDefault="00767A56" w:rsidP="00815A19">
            <w:pPr>
              <w:jc w:val="right"/>
              <w:rPr>
                <w:color w:val="000000"/>
              </w:rPr>
            </w:pPr>
            <w:r w:rsidRPr="000A6221">
              <w:rPr>
                <w:color w:val="000000"/>
              </w:rPr>
              <w:t>33</w:t>
            </w:r>
          </w:p>
        </w:tc>
        <w:tc>
          <w:tcPr>
            <w:tcW w:w="1628" w:type="dxa"/>
            <w:noWrap/>
            <w:hideMark/>
          </w:tcPr>
          <w:p w14:paraId="76B32B85" w14:textId="77777777" w:rsidR="00767A56" w:rsidRPr="000A6221" w:rsidRDefault="00767A56" w:rsidP="00815A19">
            <w:pPr>
              <w:jc w:val="right"/>
              <w:rPr>
                <w:color w:val="000000"/>
              </w:rPr>
            </w:pPr>
            <w:r w:rsidRPr="000A6221">
              <w:rPr>
                <w:color w:val="000000"/>
              </w:rPr>
              <w:t>60</w:t>
            </w:r>
          </w:p>
        </w:tc>
        <w:tc>
          <w:tcPr>
            <w:tcW w:w="1895" w:type="dxa"/>
            <w:noWrap/>
            <w:hideMark/>
          </w:tcPr>
          <w:p w14:paraId="5299740B" w14:textId="77777777" w:rsidR="00767A56" w:rsidRPr="000A6221" w:rsidRDefault="00767A56" w:rsidP="00815A19">
            <w:pPr>
              <w:jc w:val="right"/>
              <w:rPr>
                <w:color w:val="000000"/>
              </w:rPr>
            </w:pPr>
            <w:r w:rsidRPr="000A6221">
              <w:rPr>
                <w:color w:val="000000"/>
              </w:rPr>
              <w:t>90</w:t>
            </w:r>
          </w:p>
        </w:tc>
      </w:tr>
      <w:tr w:rsidR="00767A56" w:rsidRPr="000A6221" w14:paraId="52BDF8B3" w14:textId="77777777" w:rsidTr="006A533A">
        <w:trPr>
          <w:trHeight w:val="546"/>
        </w:trPr>
        <w:tc>
          <w:tcPr>
            <w:tcW w:w="3263" w:type="dxa"/>
            <w:hideMark/>
          </w:tcPr>
          <w:p w14:paraId="47991858" w14:textId="77777777" w:rsidR="00767A56" w:rsidRPr="000A6221" w:rsidRDefault="00767A56" w:rsidP="004E5107">
            <w:pPr>
              <w:rPr>
                <w:color w:val="000000"/>
              </w:rPr>
            </w:pPr>
            <w:r w:rsidRPr="000A6221">
              <w:rPr>
                <w:color w:val="000000"/>
              </w:rPr>
              <w:t xml:space="preserve">Research, </w:t>
            </w:r>
            <w:proofErr w:type="gramStart"/>
            <w:r w:rsidRPr="000A6221">
              <w:rPr>
                <w:color w:val="000000"/>
              </w:rPr>
              <w:t>scholarship</w:t>
            </w:r>
            <w:proofErr w:type="gramEnd"/>
            <w:r w:rsidRPr="000A6221">
              <w:rPr>
                <w:color w:val="000000"/>
              </w:rPr>
              <w:t xml:space="preserve"> and knowledge exchange (minimum)</w:t>
            </w:r>
          </w:p>
        </w:tc>
        <w:tc>
          <w:tcPr>
            <w:tcW w:w="1732" w:type="dxa"/>
            <w:noWrap/>
            <w:hideMark/>
          </w:tcPr>
          <w:p w14:paraId="5747CC26" w14:textId="77777777" w:rsidR="00767A56" w:rsidRPr="000A6221" w:rsidRDefault="00767A56" w:rsidP="00D576F8">
            <w:pPr>
              <w:jc w:val="right"/>
              <w:rPr>
                <w:color w:val="000000"/>
              </w:rPr>
            </w:pPr>
            <w:r w:rsidRPr="000A6221">
              <w:rPr>
                <w:color w:val="000000"/>
              </w:rPr>
              <w:t>33</w:t>
            </w:r>
          </w:p>
        </w:tc>
        <w:tc>
          <w:tcPr>
            <w:tcW w:w="1628" w:type="dxa"/>
            <w:noWrap/>
            <w:hideMark/>
          </w:tcPr>
          <w:p w14:paraId="786FA205" w14:textId="77777777" w:rsidR="00767A56" w:rsidRPr="000A6221" w:rsidRDefault="00767A56" w:rsidP="00815A19">
            <w:pPr>
              <w:jc w:val="right"/>
              <w:rPr>
                <w:color w:val="000000"/>
              </w:rPr>
            </w:pPr>
            <w:r w:rsidRPr="000A6221">
              <w:rPr>
                <w:color w:val="000000"/>
              </w:rPr>
              <w:t>10</w:t>
            </w:r>
          </w:p>
        </w:tc>
        <w:tc>
          <w:tcPr>
            <w:tcW w:w="1895" w:type="dxa"/>
            <w:noWrap/>
            <w:hideMark/>
          </w:tcPr>
          <w:p w14:paraId="6DA7A04F" w14:textId="77777777" w:rsidR="00767A56" w:rsidRPr="000A6221" w:rsidRDefault="00767A56" w:rsidP="00815A19">
            <w:pPr>
              <w:jc w:val="right"/>
              <w:rPr>
                <w:color w:val="000000"/>
              </w:rPr>
            </w:pPr>
            <w:r w:rsidRPr="000A6221">
              <w:rPr>
                <w:color w:val="000000"/>
              </w:rPr>
              <w:t>5</w:t>
            </w:r>
          </w:p>
        </w:tc>
      </w:tr>
      <w:tr w:rsidR="00767A56" w:rsidRPr="000A6221" w14:paraId="40C449FC" w14:textId="77777777" w:rsidTr="006A533A">
        <w:trPr>
          <w:trHeight w:val="546"/>
        </w:trPr>
        <w:tc>
          <w:tcPr>
            <w:tcW w:w="3263" w:type="dxa"/>
            <w:hideMark/>
          </w:tcPr>
          <w:p w14:paraId="5CFACA8F" w14:textId="77777777" w:rsidR="00767A56" w:rsidRPr="000A6221" w:rsidRDefault="00767A56" w:rsidP="004E5107">
            <w:pPr>
              <w:rPr>
                <w:color w:val="000000"/>
              </w:rPr>
            </w:pPr>
            <w:r w:rsidRPr="000A6221">
              <w:rPr>
                <w:color w:val="000000"/>
              </w:rPr>
              <w:t>Academic leadership and administration (remainder)</w:t>
            </w:r>
          </w:p>
        </w:tc>
        <w:tc>
          <w:tcPr>
            <w:tcW w:w="1732" w:type="dxa"/>
            <w:noWrap/>
            <w:hideMark/>
          </w:tcPr>
          <w:p w14:paraId="1C39C07E" w14:textId="77777777" w:rsidR="00767A56" w:rsidRPr="000A6221" w:rsidRDefault="00767A56" w:rsidP="00D576F8">
            <w:pPr>
              <w:jc w:val="right"/>
              <w:rPr>
                <w:color w:val="000000"/>
              </w:rPr>
            </w:pPr>
            <w:r w:rsidRPr="000A6221">
              <w:rPr>
                <w:color w:val="000000"/>
              </w:rPr>
              <w:t>33</w:t>
            </w:r>
          </w:p>
        </w:tc>
        <w:tc>
          <w:tcPr>
            <w:tcW w:w="1628" w:type="dxa"/>
            <w:noWrap/>
            <w:hideMark/>
          </w:tcPr>
          <w:p w14:paraId="6E9A74DE" w14:textId="77777777" w:rsidR="00767A56" w:rsidRPr="000A6221" w:rsidRDefault="00767A56" w:rsidP="00D576F8">
            <w:pPr>
              <w:jc w:val="right"/>
              <w:rPr>
                <w:color w:val="000000"/>
              </w:rPr>
            </w:pPr>
            <w:r w:rsidRPr="000A6221">
              <w:rPr>
                <w:color w:val="000000"/>
              </w:rPr>
              <w:t>30</w:t>
            </w:r>
          </w:p>
        </w:tc>
        <w:tc>
          <w:tcPr>
            <w:tcW w:w="1895" w:type="dxa"/>
            <w:noWrap/>
            <w:hideMark/>
          </w:tcPr>
          <w:p w14:paraId="36825359" w14:textId="77777777" w:rsidR="00767A56" w:rsidRPr="000A6221" w:rsidRDefault="00767A56" w:rsidP="00815A19">
            <w:pPr>
              <w:jc w:val="right"/>
              <w:rPr>
                <w:color w:val="000000"/>
              </w:rPr>
            </w:pPr>
            <w:r w:rsidRPr="000A6221">
              <w:rPr>
                <w:color w:val="000000"/>
              </w:rPr>
              <w:t>5</w:t>
            </w:r>
          </w:p>
        </w:tc>
      </w:tr>
      <w:tr w:rsidR="00767A56" w:rsidRPr="00660670" w14:paraId="28BEF935" w14:textId="77777777" w:rsidTr="006A533A">
        <w:trPr>
          <w:trHeight w:val="272"/>
        </w:trPr>
        <w:tc>
          <w:tcPr>
            <w:tcW w:w="3263" w:type="dxa"/>
            <w:noWrap/>
            <w:hideMark/>
          </w:tcPr>
          <w:p w14:paraId="45571B6B" w14:textId="77777777" w:rsidR="00767A56" w:rsidRPr="000A6221" w:rsidRDefault="00767A56" w:rsidP="004E5107">
            <w:pPr>
              <w:rPr>
                <w:color w:val="000000"/>
              </w:rPr>
            </w:pPr>
            <w:r w:rsidRPr="000A6221">
              <w:rPr>
                <w:color w:val="000000"/>
              </w:rPr>
              <w:t>Total</w:t>
            </w:r>
          </w:p>
        </w:tc>
        <w:tc>
          <w:tcPr>
            <w:tcW w:w="1732" w:type="dxa"/>
            <w:noWrap/>
            <w:hideMark/>
          </w:tcPr>
          <w:p w14:paraId="39C3ADAA" w14:textId="77777777" w:rsidR="00767A56" w:rsidRPr="000A6221" w:rsidRDefault="00767A56" w:rsidP="00815A19">
            <w:pPr>
              <w:jc w:val="right"/>
              <w:rPr>
                <w:color w:val="000000"/>
              </w:rPr>
            </w:pPr>
            <w:r w:rsidRPr="000A6221">
              <w:rPr>
                <w:color w:val="000000"/>
              </w:rPr>
              <w:t>100</w:t>
            </w:r>
          </w:p>
        </w:tc>
        <w:tc>
          <w:tcPr>
            <w:tcW w:w="1628" w:type="dxa"/>
            <w:noWrap/>
            <w:hideMark/>
          </w:tcPr>
          <w:p w14:paraId="22EA2BC6" w14:textId="77777777" w:rsidR="00767A56" w:rsidRPr="000A6221" w:rsidRDefault="00767A56" w:rsidP="00815A19">
            <w:pPr>
              <w:jc w:val="right"/>
              <w:rPr>
                <w:color w:val="000000"/>
              </w:rPr>
            </w:pPr>
            <w:r w:rsidRPr="000A6221">
              <w:rPr>
                <w:color w:val="000000"/>
              </w:rPr>
              <w:t>100</w:t>
            </w:r>
          </w:p>
        </w:tc>
        <w:tc>
          <w:tcPr>
            <w:tcW w:w="1895" w:type="dxa"/>
            <w:noWrap/>
            <w:hideMark/>
          </w:tcPr>
          <w:p w14:paraId="0C9E1CAE" w14:textId="77777777" w:rsidR="00767A56" w:rsidRPr="000A6221" w:rsidRDefault="00767A56" w:rsidP="00815A19">
            <w:pPr>
              <w:jc w:val="right"/>
              <w:rPr>
                <w:color w:val="000000"/>
              </w:rPr>
            </w:pPr>
            <w:r w:rsidRPr="000A6221">
              <w:rPr>
                <w:color w:val="000000"/>
              </w:rPr>
              <w:t>100</w:t>
            </w:r>
          </w:p>
        </w:tc>
      </w:tr>
    </w:tbl>
    <w:p w14:paraId="416B305C" w14:textId="6A1F28E7" w:rsidR="00767A56" w:rsidRDefault="00767A56" w:rsidP="00F20741">
      <w:pPr>
        <w:ind w:right="-1"/>
        <w:jc w:val="both"/>
        <w:rPr>
          <w:color w:val="000000"/>
          <w:sz w:val="24"/>
          <w:highlight w:val="yellow"/>
        </w:rPr>
      </w:pPr>
    </w:p>
    <w:p w14:paraId="7A2EA28E" w14:textId="77777777" w:rsidR="00767A56" w:rsidRPr="00660670" w:rsidRDefault="00767A56" w:rsidP="00F20741">
      <w:pPr>
        <w:ind w:right="-1"/>
        <w:jc w:val="both"/>
        <w:rPr>
          <w:color w:val="000000"/>
          <w:sz w:val="24"/>
          <w:highlight w:val="yellow"/>
        </w:rPr>
      </w:pPr>
    </w:p>
    <w:p w14:paraId="1385006B" w14:textId="77777777" w:rsidR="00767A56" w:rsidRDefault="00767A56">
      <w:pPr>
        <w:rPr>
          <w:b/>
          <w:color w:val="000000"/>
          <w:sz w:val="24"/>
        </w:rPr>
      </w:pPr>
      <w:r>
        <w:rPr>
          <w:b/>
          <w:color w:val="000000"/>
          <w:sz w:val="24"/>
        </w:rPr>
        <w:br w:type="page"/>
      </w:r>
    </w:p>
    <w:p w14:paraId="482B058D" w14:textId="0FDFB08E" w:rsidR="00767A56" w:rsidRPr="000A6221" w:rsidRDefault="00767A56" w:rsidP="00FE3A80">
      <w:pPr>
        <w:ind w:left="720" w:right="-1" w:hanging="720"/>
        <w:jc w:val="both"/>
        <w:rPr>
          <w:color w:val="000000"/>
          <w:sz w:val="24"/>
        </w:rPr>
      </w:pPr>
      <w:r w:rsidRPr="000A6221">
        <w:rPr>
          <w:b/>
          <w:color w:val="000000"/>
          <w:sz w:val="24"/>
        </w:rPr>
        <w:lastRenderedPageBreak/>
        <w:t>2.</w:t>
      </w:r>
      <w:r w:rsidRPr="000A6221">
        <w:rPr>
          <w:color w:val="000000"/>
          <w:sz w:val="24"/>
        </w:rPr>
        <w:t xml:space="preserve"> </w:t>
      </w:r>
      <w:r w:rsidRPr="000A6221">
        <w:rPr>
          <w:color w:val="000000"/>
          <w:sz w:val="24"/>
        </w:rPr>
        <w:tab/>
      </w:r>
      <w:r w:rsidRPr="000A6221">
        <w:rPr>
          <w:b/>
          <w:color w:val="000000"/>
          <w:sz w:val="24"/>
        </w:rPr>
        <w:t>Ethnicity</w:t>
      </w:r>
    </w:p>
    <w:p w14:paraId="3580BAAE" w14:textId="77777777" w:rsidR="00767A56" w:rsidRPr="006014DC" w:rsidRDefault="00767A56" w:rsidP="00FE3A80">
      <w:pPr>
        <w:ind w:left="720" w:right="-1" w:hanging="720"/>
        <w:jc w:val="both"/>
        <w:rPr>
          <w:color w:val="000000"/>
          <w:sz w:val="24"/>
        </w:rPr>
      </w:pPr>
    </w:p>
    <w:p w14:paraId="2686717D" w14:textId="77777777" w:rsidR="00767A56" w:rsidRPr="00816C9E" w:rsidRDefault="00767A56" w:rsidP="00FE3A80">
      <w:pPr>
        <w:ind w:left="720" w:right="-1" w:hanging="720"/>
        <w:jc w:val="both"/>
        <w:rPr>
          <w:color w:val="000000"/>
          <w:sz w:val="24"/>
        </w:rPr>
      </w:pPr>
      <w:r w:rsidRPr="006014DC">
        <w:rPr>
          <w:color w:val="000000"/>
          <w:sz w:val="24"/>
        </w:rPr>
        <w:t>2.1</w:t>
      </w:r>
      <w:r w:rsidRPr="006014DC">
        <w:rPr>
          <w:color w:val="000000"/>
          <w:sz w:val="24"/>
        </w:rPr>
        <w:tab/>
        <w:t>The proportion of</w:t>
      </w:r>
      <w:r>
        <w:rPr>
          <w:color w:val="000000"/>
          <w:sz w:val="24"/>
        </w:rPr>
        <w:t xml:space="preserve"> permanent</w:t>
      </w:r>
      <w:r w:rsidRPr="006014DC">
        <w:rPr>
          <w:color w:val="000000"/>
          <w:sz w:val="24"/>
        </w:rPr>
        <w:t xml:space="preserve"> staff from black, Asian and minority ethnic groups (BAME) is 35%, which compares favourably with the higher education sector nationally, where 13% of staff are from BAME backgrounds, as shown in table 2 below. However, the BAME population in West London is between 35% and 45% and the percentage of academic staff from BAME backgrounds is 32%, </w:t>
      </w:r>
      <w:r w:rsidRPr="00382061">
        <w:rPr>
          <w:color w:val="000000"/>
          <w:sz w:val="24"/>
        </w:rPr>
        <w:t xml:space="preserve">compared to the university’s student population at 57%. 41% of hourly paid support staff </w:t>
      </w:r>
      <w:r w:rsidRPr="00816C9E">
        <w:rPr>
          <w:color w:val="000000"/>
          <w:sz w:val="24"/>
        </w:rPr>
        <w:t>and 28% of hourly paid lecturers are from BAME backgrounds.</w:t>
      </w:r>
    </w:p>
    <w:p w14:paraId="0EBC9ECE" w14:textId="77777777" w:rsidR="00767A56" w:rsidRPr="00660670" w:rsidRDefault="00767A56" w:rsidP="00D563C0">
      <w:pPr>
        <w:ind w:left="720" w:right="-1"/>
        <w:rPr>
          <w:color w:val="000000"/>
          <w:sz w:val="24"/>
          <w:highlight w:val="yellow"/>
        </w:rPr>
      </w:pPr>
    </w:p>
    <w:p w14:paraId="752508DE" w14:textId="77777777" w:rsidR="00767A56" w:rsidRPr="000A6221" w:rsidRDefault="00767A56" w:rsidP="00D563C0">
      <w:pPr>
        <w:pStyle w:val="NoSpacing"/>
        <w:ind w:left="709"/>
        <w:rPr>
          <w:rFonts w:ascii="Arial" w:hAnsi="Arial" w:cs="Arial"/>
          <w:b/>
        </w:rPr>
      </w:pPr>
      <w:r w:rsidRPr="000A6221">
        <w:rPr>
          <w:rFonts w:ascii="Arial" w:hAnsi="Arial" w:cs="Arial"/>
          <w:b/>
        </w:rPr>
        <w:t xml:space="preserve">Table </w:t>
      </w:r>
      <w:r w:rsidRPr="000A6221">
        <w:rPr>
          <w:rFonts w:ascii="Arial" w:hAnsi="Arial" w:cs="Arial"/>
          <w:b/>
        </w:rPr>
        <w:fldChar w:fldCharType="begin"/>
      </w:r>
      <w:r w:rsidRPr="000A6221">
        <w:rPr>
          <w:rFonts w:ascii="Arial" w:hAnsi="Arial" w:cs="Arial"/>
          <w:b/>
        </w:rPr>
        <w:instrText xml:space="preserve"> SEQ table\n  \* MERGEFORMAT </w:instrText>
      </w:r>
      <w:r w:rsidRPr="000A6221">
        <w:rPr>
          <w:rFonts w:ascii="Arial" w:hAnsi="Arial" w:cs="Arial"/>
          <w:b/>
        </w:rPr>
        <w:fldChar w:fldCharType="separate"/>
      </w:r>
      <w:r>
        <w:rPr>
          <w:rFonts w:ascii="Arial" w:hAnsi="Arial" w:cs="Arial"/>
          <w:b/>
          <w:noProof/>
        </w:rPr>
        <w:t>2</w:t>
      </w:r>
      <w:r w:rsidRPr="000A6221">
        <w:rPr>
          <w:rFonts w:ascii="Arial" w:hAnsi="Arial" w:cs="Arial"/>
          <w:b/>
        </w:rPr>
        <w:fldChar w:fldCharType="end"/>
      </w:r>
    </w:p>
    <w:p w14:paraId="28D22A28" w14:textId="77777777" w:rsidR="00767A56" w:rsidRPr="000A6221" w:rsidRDefault="00767A56" w:rsidP="00D563C0">
      <w:pPr>
        <w:ind w:left="720"/>
        <w:jc w:val="both"/>
      </w:pPr>
      <w:r w:rsidRPr="000A6221">
        <w:rPr>
          <w:b/>
        </w:rPr>
        <w:t xml:space="preserve">Percentage of </w:t>
      </w:r>
      <w:r>
        <w:rPr>
          <w:b/>
        </w:rPr>
        <w:t xml:space="preserve">permanent </w:t>
      </w:r>
      <w:r w:rsidRPr="000A6221">
        <w:rPr>
          <w:b/>
        </w:rPr>
        <w:t>workforce who are from black Asian and minority ethnic groups</w:t>
      </w:r>
    </w:p>
    <w:tbl>
      <w:tblPr>
        <w:tblStyle w:val="TableGrid"/>
        <w:tblW w:w="8451" w:type="dxa"/>
        <w:tblInd w:w="464" w:type="dxa"/>
        <w:tblLook w:val="0020" w:firstRow="1" w:lastRow="0" w:firstColumn="0" w:lastColumn="0" w:noHBand="0" w:noVBand="0"/>
      </w:tblPr>
      <w:tblGrid>
        <w:gridCol w:w="3075"/>
        <w:gridCol w:w="1551"/>
        <w:gridCol w:w="1272"/>
        <w:gridCol w:w="1281"/>
        <w:gridCol w:w="1272"/>
      </w:tblGrid>
      <w:tr w:rsidR="00767A56" w:rsidRPr="00660670" w14:paraId="6B87C6E1" w14:textId="77777777" w:rsidTr="00E853B4">
        <w:trPr>
          <w:trHeight w:val="315"/>
        </w:trPr>
        <w:tc>
          <w:tcPr>
            <w:tcW w:w="3075" w:type="dxa"/>
            <w:noWrap/>
          </w:tcPr>
          <w:p w14:paraId="21A7FD9A" w14:textId="77777777" w:rsidR="00767A56" w:rsidRPr="000A6221" w:rsidRDefault="00767A56" w:rsidP="00D418C1">
            <w:pPr>
              <w:rPr>
                <w:b/>
                <w:szCs w:val="20"/>
              </w:rPr>
            </w:pPr>
            <w:r w:rsidRPr="000A6221">
              <w:rPr>
                <w:b/>
                <w:szCs w:val="20"/>
              </w:rPr>
              <w:t>Category</w:t>
            </w:r>
          </w:p>
        </w:tc>
        <w:tc>
          <w:tcPr>
            <w:tcW w:w="1551" w:type="dxa"/>
            <w:noWrap/>
          </w:tcPr>
          <w:p w14:paraId="44B8B1D8" w14:textId="77777777" w:rsidR="00767A56" w:rsidRPr="000A6221" w:rsidRDefault="00767A56" w:rsidP="00D418C1">
            <w:pPr>
              <w:jc w:val="right"/>
              <w:rPr>
                <w:b/>
                <w:szCs w:val="20"/>
              </w:rPr>
            </w:pPr>
            <w:r w:rsidRPr="000A6221">
              <w:rPr>
                <w:b/>
                <w:szCs w:val="20"/>
              </w:rPr>
              <w:t>University of West London</w:t>
            </w:r>
          </w:p>
        </w:tc>
        <w:tc>
          <w:tcPr>
            <w:tcW w:w="1272" w:type="dxa"/>
          </w:tcPr>
          <w:p w14:paraId="7C8B8E72" w14:textId="77777777" w:rsidR="00767A56" w:rsidRPr="000A6221" w:rsidRDefault="00767A56" w:rsidP="00D418C1">
            <w:pPr>
              <w:jc w:val="right"/>
              <w:rPr>
                <w:b/>
                <w:szCs w:val="20"/>
              </w:rPr>
            </w:pPr>
            <w:r w:rsidRPr="000A6221">
              <w:rPr>
                <w:b/>
                <w:szCs w:val="20"/>
              </w:rPr>
              <w:t>London Higher education average</w:t>
            </w:r>
          </w:p>
        </w:tc>
        <w:tc>
          <w:tcPr>
            <w:tcW w:w="1281" w:type="dxa"/>
          </w:tcPr>
          <w:p w14:paraId="10E4A999" w14:textId="77777777" w:rsidR="00767A56" w:rsidRPr="000A6221" w:rsidRDefault="00767A56" w:rsidP="00D418C1">
            <w:pPr>
              <w:jc w:val="right"/>
              <w:rPr>
                <w:b/>
                <w:szCs w:val="20"/>
              </w:rPr>
            </w:pPr>
            <w:r w:rsidRPr="000A6221">
              <w:rPr>
                <w:b/>
                <w:szCs w:val="20"/>
              </w:rPr>
              <w:t>Higher education average</w:t>
            </w:r>
          </w:p>
        </w:tc>
        <w:tc>
          <w:tcPr>
            <w:tcW w:w="1272" w:type="dxa"/>
          </w:tcPr>
          <w:p w14:paraId="2F4B0190" w14:textId="77777777" w:rsidR="00767A56" w:rsidRPr="000A6221" w:rsidRDefault="00767A56" w:rsidP="00D418C1">
            <w:pPr>
              <w:jc w:val="right"/>
              <w:rPr>
                <w:b/>
                <w:szCs w:val="20"/>
              </w:rPr>
            </w:pPr>
            <w:r w:rsidRPr="000A6221">
              <w:rPr>
                <w:b/>
                <w:szCs w:val="20"/>
              </w:rPr>
              <w:t>Higher education median</w:t>
            </w:r>
          </w:p>
        </w:tc>
      </w:tr>
      <w:tr w:rsidR="00767A56" w:rsidRPr="00660670" w14:paraId="3F6A9D9F" w14:textId="77777777" w:rsidTr="00E853B4">
        <w:trPr>
          <w:trHeight w:val="255"/>
        </w:trPr>
        <w:tc>
          <w:tcPr>
            <w:tcW w:w="3075" w:type="dxa"/>
            <w:noWrap/>
          </w:tcPr>
          <w:p w14:paraId="52E59036" w14:textId="77777777" w:rsidR="00767A56" w:rsidRPr="000A6221" w:rsidRDefault="00767A56" w:rsidP="00D418C1">
            <w:pPr>
              <w:rPr>
                <w:szCs w:val="20"/>
              </w:rPr>
            </w:pPr>
            <w:r w:rsidRPr="000A6221">
              <w:rPr>
                <w:szCs w:val="20"/>
              </w:rPr>
              <w:t>Academic</w:t>
            </w:r>
          </w:p>
        </w:tc>
        <w:tc>
          <w:tcPr>
            <w:tcW w:w="1551" w:type="dxa"/>
            <w:noWrap/>
          </w:tcPr>
          <w:p w14:paraId="4BDA45CD" w14:textId="77777777" w:rsidR="00767A56" w:rsidRPr="000A6221" w:rsidRDefault="00767A56" w:rsidP="00E366A1">
            <w:pPr>
              <w:jc w:val="right"/>
              <w:rPr>
                <w:szCs w:val="20"/>
              </w:rPr>
            </w:pPr>
            <w:r w:rsidRPr="000A6221">
              <w:rPr>
                <w:szCs w:val="20"/>
              </w:rPr>
              <w:t>32%</w:t>
            </w:r>
          </w:p>
        </w:tc>
        <w:tc>
          <w:tcPr>
            <w:tcW w:w="1272" w:type="dxa"/>
          </w:tcPr>
          <w:p w14:paraId="0FB4AFAE" w14:textId="77777777" w:rsidR="00767A56" w:rsidRPr="000A6221" w:rsidRDefault="00767A56" w:rsidP="00E366A1">
            <w:pPr>
              <w:jc w:val="right"/>
              <w:rPr>
                <w:szCs w:val="20"/>
              </w:rPr>
            </w:pPr>
            <w:r w:rsidRPr="000A6221">
              <w:rPr>
                <w:szCs w:val="20"/>
              </w:rPr>
              <w:t>16.9%</w:t>
            </w:r>
          </w:p>
        </w:tc>
        <w:tc>
          <w:tcPr>
            <w:tcW w:w="1281" w:type="dxa"/>
            <w:noWrap/>
          </w:tcPr>
          <w:p w14:paraId="21C45066" w14:textId="77777777" w:rsidR="00767A56" w:rsidRPr="000A6221" w:rsidRDefault="00767A56" w:rsidP="0061451C">
            <w:pPr>
              <w:jc w:val="right"/>
              <w:rPr>
                <w:szCs w:val="20"/>
              </w:rPr>
            </w:pPr>
            <w:r w:rsidRPr="000A6221">
              <w:rPr>
                <w:szCs w:val="20"/>
              </w:rPr>
              <w:t>13%</w:t>
            </w:r>
          </w:p>
        </w:tc>
        <w:tc>
          <w:tcPr>
            <w:tcW w:w="1272" w:type="dxa"/>
          </w:tcPr>
          <w:p w14:paraId="034D16A6" w14:textId="77777777" w:rsidR="00767A56" w:rsidRPr="000A6221" w:rsidRDefault="00767A56" w:rsidP="00C176BE">
            <w:pPr>
              <w:jc w:val="right"/>
              <w:rPr>
                <w:szCs w:val="20"/>
              </w:rPr>
            </w:pPr>
            <w:r w:rsidRPr="000A6221">
              <w:rPr>
                <w:szCs w:val="20"/>
              </w:rPr>
              <w:t>13%</w:t>
            </w:r>
          </w:p>
        </w:tc>
      </w:tr>
      <w:tr w:rsidR="00767A56" w:rsidRPr="00660670" w14:paraId="00DF43F3" w14:textId="77777777" w:rsidTr="00E853B4">
        <w:trPr>
          <w:trHeight w:val="255"/>
        </w:trPr>
        <w:tc>
          <w:tcPr>
            <w:tcW w:w="3075" w:type="dxa"/>
            <w:noWrap/>
          </w:tcPr>
          <w:p w14:paraId="782DA2E5" w14:textId="77777777" w:rsidR="00767A56" w:rsidRPr="000A6221" w:rsidRDefault="00767A56" w:rsidP="0065355B">
            <w:pPr>
              <w:rPr>
                <w:szCs w:val="20"/>
              </w:rPr>
            </w:pPr>
            <w:r w:rsidRPr="000A6221">
              <w:rPr>
                <w:szCs w:val="20"/>
              </w:rPr>
              <w:t>Managerial &amp; professional staff</w:t>
            </w:r>
          </w:p>
        </w:tc>
        <w:tc>
          <w:tcPr>
            <w:tcW w:w="1551" w:type="dxa"/>
            <w:noWrap/>
          </w:tcPr>
          <w:p w14:paraId="09CF1CA3" w14:textId="77777777" w:rsidR="00767A56" w:rsidRPr="000A6221" w:rsidRDefault="00767A56" w:rsidP="000A7FA5">
            <w:pPr>
              <w:jc w:val="right"/>
              <w:rPr>
                <w:szCs w:val="20"/>
              </w:rPr>
            </w:pPr>
            <w:r w:rsidRPr="000A6221">
              <w:rPr>
                <w:szCs w:val="20"/>
              </w:rPr>
              <w:t>35%</w:t>
            </w:r>
          </w:p>
        </w:tc>
        <w:tc>
          <w:tcPr>
            <w:tcW w:w="1272" w:type="dxa"/>
          </w:tcPr>
          <w:p w14:paraId="698A4CFD" w14:textId="77777777" w:rsidR="00767A56" w:rsidRPr="000A6221" w:rsidRDefault="00767A56" w:rsidP="00E366A1">
            <w:pPr>
              <w:jc w:val="right"/>
              <w:rPr>
                <w:szCs w:val="20"/>
              </w:rPr>
            </w:pPr>
            <w:r w:rsidRPr="000A6221">
              <w:rPr>
                <w:szCs w:val="20"/>
              </w:rPr>
              <w:t>19.3%</w:t>
            </w:r>
          </w:p>
        </w:tc>
        <w:tc>
          <w:tcPr>
            <w:tcW w:w="1281" w:type="dxa"/>
            <w:noWrap/>
          </w:tcPr>
          <w:p w14:paraId="79B87374" w14:textId="77777777" w:rsidR="00767A56" w:rsidRPr="000A6221" w:rsidRDefault="00767A56" w:rsidP="00343B85">
            <w:pPr>
              <w:jc w:val="right"/>
              <w:rPr>
                <w:szCs w:val="20"/>
              </w:rPr>
            </w:pPr>
            <w:r w:rsidRPr="000A6221">
              <w:rPr>
                <w:szCs w:val="20"/>
              </w:rPr>
              <w:t>9%</w:t>
            </w:r>
          </w:p>
        </w:tc>
        <w:tc>
          <w:tcPr>
            <w:tcW w:w="1272" w:type="dxa"/>
          </w:tcPr>
          <w:p w14:paraId="34321869" w14:textId="77777777" w:rsidR="00767A56" w:rsidRPr="000A6221" w:rsidRDefault="00767A56" w:rsidP="00C176BE">
            <w:pPr>
              <w:jc w:val="right"/>
              <w:rPr>
                <w:szCs w:val="20"/>
              </w:rPr>
            </w:pPr>
            <w:r w:rsidRPr="000A6221">
              <w:rPr>
                <w:szCs w:val="20"/>
              </w:rPr>
              <w:t>6%</w:t>
            </w:r>
          </w:p>
        </w:tc>
      </w:tr>
      <w:tr w:rsidR="00767A56" w:rsidRPr="00660670" w14:paraId="1B2CB357" w14:textId="77777777" w:rsidTr="00E853B4">
        <w:trPr>
          <w:trHeight w:val="255"/>
        </w:trPr>
        <w:tc>
          <w:tcPr>
            <w:tcW w:w="3075" w:type="dxa"/>
            <w:noWrap/>
          </w:tcPr>
          <w:p w14:paraId="103E5F8D" w14:textId="77777777" w:rsidR="00767A56" w:rsidRPr="000A6221" w:rsidRDefault="00767A56" w:rsidP="00D418C1">
            <w:pPr>
              <w:rPr>
                <w:szCs w:val="20"/>
              </w:rPr>
            </w:pPr>
            <w:r w:rsidRPr="000A6221">
              <w:rPr>
                <w:szCs w:val="20"/>
              </w:rPr>
              <w:t>Support staff</w:t>
            </w:r>
          </w:p>
        </w:tc>
        <w:tc>
          <w:tcPr>
            <w:tcW w:w="1551" w:type="dxa"/>
            <w:noWrap/>
          </w:tcPr>
          <w:p w14:paraId="43E46663" w14:textId="77777777" w:rsidR="00767A56" w:rsidRPr="000A6221" w:rsidRDefault="00767A56" w:rsidP="00E366A1">
            <w:pPr>
              <w:jc w:val="right"/>
              <w:rPr>
                <w:szCs w:val="20"/>
              </w:rPr>
            </w:pPr>
            <w:r w:rsidRPr="000A6221">
              <w:rPr>
                <w:szCs w:val="20"/>
              </w:rPr>
              <w:t>39%</w:t>
            </w:r>
          </w:p>
        </w:tc>
        <w:tc>
          <w:tcPr>
            <w:tcW w:w="1272" w:type="dxa"/>
          </w:tcPr>
          <w:p w14:paraId="2C38B1DB" w14:textId="77777777" w:rsidR="00767A56" w:rsidRPr="000A6221" w:rsidRDefault="00767A56" w:rsidP="00E366A1">
            <w:pPr>
              <w:jc w:val="right"/>
              <w:rPr>
                <w:szCs w:val="20"/>
              </w:rPr>
            </w:pPr>
            <w:r w:rsidRPr="000A6221">
              <w:rPr>
                <w:szCs w:val="20"/>
              </w:rPr>
              <w:t>27.7%</w:t>
            </w:r>
          </w:p>
        </w:tc>
        <w:tc>
          <w:tcPr>
            <w:tcW w:w="1281" w:type="dxa"/>
            <w:noWrap/>
          </w:tcPr>
          <w:p w14:paraId="160BDE1A" w14:textId="77777777" w:rsidR="00767A56" w:rsidRPr="000A6221" w:rsidRDefault="00767A56" w:rsidP="0061451C">
            <w:pPr>
              <w:jc w:val="right"/>
              <w:rPr>
                <w:szCs w:val="20"/>
              </w:rPr>
            </w:pPr>
            <w:r w:rsidRPr="000A6221">
              <w:rPr>
                <w:szCs w:val="20"/>
              </w:rPr>
              <w:t>13%</w:t>
            </w:r>
          </w:p>
        </w:tc>
        <w:tc>
          <w:tcPr>
            <w:tcW w:w="1272" w:type="dxa"/>
          </w:tcPr>
          <w:p w14:paraId="6054401E" w14:textId="77777777" w:rsidR="00767A56" w:rsidRPr="000A6221" w:rsidRDefault="00767A56" w:rsidP="00C176BE">
            <w:pPr>
              <w:jc w:val="right"/>
              <w:rPr>
                <w:szCs w:val="20"/>
              </w:rPr>
            </w:pPr>
            <w:r w:rsidRPr="000A6221">
              <w:rPr>
                <w:szCs w:val="20"/>
              </w:rPr>
              <w:t>8%</w:t>
            </w:r>
          </w:p>
        </w:tc>
      </w:tr>
      <w:tr w:rsidR="00767A56" w:rsidRPr="00660670" w14:paraId="333EF989" w14:textId="77777777" w:rsidTr="00E853B4">
        <w:trPr>
          <w:trHeight w:val="255"/>
        </w:trPr>
        <w:tc>
          <w:tcPr>
            <w:tcW w:w="3075" w:type="dxa"/>
            <w:noWrap/>
          </w:tcPr>
          <w:p w14:paraId="1CE8CE6C" w14:textId="77777777" w:rsidR="00767A56" w:rsidRPr="000A6221" w:rsidRDefault="00767A56" w:rsidP="00D418C1">
            <w:pPr>
              <w:rPr>
                <w:szCs w:val="20"/>
              </w:rPr>
            </w:pPr>
            <w:r w:rsidRPr="000A6221">
              <w:rPr>
                <w:szCs w:val="20"/>
              </w:rPr>
              <w:t>All staff</w:t>
            </w:r>
          </w:p>
        </w:tc>
        <w:tc>
          <w:tcPr>
            <w:tcW w:w="1551" w:type="dxa"/>
            <w:noWrap/>
          </w:tcPr>
          <w:p w14:paraId="2A43D975" w14:textId="77777777" w:rsidR="00767A56" w:rsidRPr="000A6221" w:rsidRDefault="00767A56" w:rsidP="000A7FA5">
            <w:pPr>
              <w:jc w:val="right"/>
              <w:rPr>
                <w:szCs w:val="20"/>
              </w:rPr>
            </w:pPr>
            <w:r w:rsidRPr="000A6221">
              <w:rPr>
                <w:szCs w:val="20"/>
              </w:rPr>
              <w:t>35%</w:t>
            </w:r>
          </w:p>
        </w:tc>
        <w:tc>
          <w:tcPr>
            <w:tcW w:w="1272" w:type="dxa"/>
          </w:tcPr>
          <w:p w14:paraId="07FA1747" w14:textId="77777777" w:rsidR="00767A56" w:rsidRPr="000A6221" w:rsidRDefault="00767A56" w:rsidP="00E366A1">
            <w:pPr>
              <w:jc w:val="right"/>
              <w:rPr>
                <w:szCs w:val="20"/>
              </w:rPr>
            </w:pPr>
            <w:r w:rsidRPr="000A6221">
              <w:rPr>
                <w:szCs w:val="20"/>
              </w:rPr>
              <w:t>22.4%</w:t>
            </w:r>
          </w:p>
        </w:tc>
        <w:tc>
          <w:tcPr>
            <w:tcW w:w="1281" w:type="dxa"/>
            <w:noWrap/>
          </w:tcPr>
          <w:p w14:paraId="205BB3FF" w14:textId="77777777" w:rsidR="00767A56" w:rsidRPr="000A6221" w:rsidRDefault="00767A56" w:rsidP="000A7FA5">
            <w:pPr>
              <w:jc w:val="right"/>
              <w:rPr>
                <w:szCs w:val="20"/>
              </w:rPr>
            </w:pPr>
            <w:r w:rsidRPr="000A6221">
              <w:rPr>
                <w:szCs w:val="20"/>
              </w:rPr>
              <w:t>13%</w:t>
            </w:r>
          </w:p>
        </w:tc>
        <w:tc>
          <w:tcPr>
            <w:tcW w:w="1272" w:type="dxa"/>
          </w:tcPr>
          <w:p w14:paraId="7914EFC3" w14:textId="77777777" w:rsidR="00767A56" w:rsidRPr="000A6221" w:rsidRDefault="00767A56" w:rsidP="00C176BE">
            <w:pPr>
              <w:jc w:val="right"/>
              <w:rPr>
                <w:szCs w:val="20"/>
              </w:rPr>
            </w:pPr>
            <w:r w:rsidRPr="000A6221">
              <w:rPr>
                <w:szCs w:val="20"/>
              </w:rPr>
              <w:t>10%</w:t>
            </w:r>
          </w:p>
        </w:tc>
      </w:tr>
    </w:tbl>
    <w:p w14:paraId="11F7D39D" w14:textId="77777777" w:rsidR="00767A56" w:rsidRPr="000A6221" w:rsidRDefault="00767A56" w:rsidP="00240F80">
      <w:pPr>
        <w:ind w:left="720" w:firstLine="90"/>
        <w:jc w:val="both"/>
        <w:rPr>
          <w:rFonts w:eastAsia="Calibri"/>
          <w:i/>
          <w:sz w:val="18"/>
          <w:szCs w:val="18"/>
        </w:rPr>
      </w:pPr>
      <w:r w:rsidRPr="000A6221">
        <w:rPr>
          <w:rFonts w:eastAsia="Calibri"/>
          <w:i/>
          <w:sz w:val="18"/>
          <w:szCs w:val="18"/>
        </w:rPr>
        <w:t>Source:</w:t>
      </w:r>
      <w:r w:rsidRPr="000A6221">
        <w:rPr>
          <w:rFonts w:eastAsia="Calibri"/>
          <w:i/>
          <w:sz w:val="18"/>
          <w:szCs w:val="18"/>
        </w:rPr>
        <w:tab/>
      </w:r>
      <w:r w:rsidRPr="000A6221">
        <w:rPr>
          <w:rFonts w:eastAsia="Calibri"/>
          <w:i/>
          <w:sz w:val="18"/>
          <w:szCs w:val="18"/>
        </w:rPr>
        <w:tab/>
      </w:r>
      <w:proofErr w:type="spellStart"/>
      <w:r w:rsidRPr="000A6221">
        <w:rPr>
          <w:rFonts w:eastAsia="Calibri"/>
          <w:i/>
          <w:sz w:val="18"/>
          <w:szCs w:val="18"/>
        </w:rPr>
        <w:t>ResourceLink</w:t>
      </w:r>
      <w:proofErr w:type="spellEnd"/>
      <w:r w:rsidRPr="000A6221">
        <w:rPr>
          <w:rFonts w:eastAsia="Calibri"/>
          <w:i/>
          <w:sz w:val="18"/>
          <w:szCs w:val="18"/>
        </w:rPr>
        <w:t xml:space="preserve">, </w:t>
      </w:r>
      <w:r w:rsidRPr="000E0CE8">
        <w:rPr>
          <w:rFonts w:eastAsia="Calibri"/>
          <w:i/>
          <w:sz w:val="18"/>
          <w:szCs w:val="18"/>
        </w:rPr>
        <w:t>28 February 2021</w:t>
      </w:r>
    </w:p>
    <w:p w14:paraId="6B7DF584" w14:textId="77777777" w:rsidR="00767A56" w:rsidRPr="00660670" w:rsidRDefault="00767A56" w:rsidP="00EA468D">
      <w:pPr>
        <w:ind w:left="1440" w:firstLine="720"/>
        <w:rPr>
          <w:i/>
          <w:sz w:val="18"/>
          <w:szCs w:val="18"/>
          <w:highlight w:val="yellow"/>
        </w:rPr>
      </w:pPr>
      <w:r w:rsidRPr="000A6221">
        <w:rPr>
          <w:i/>
          <w:sz w:val="18"/>
          <w:szCs w:val="18"/>
        </w:rPr>
        <w:t>DLA Piper Workforce Performance Indicators 2018</w:t>
      </w:r>
    </w:p>
    <w:p w14:paraId="5A40ADBB" w14:textId="77777777" w:rsidR="00767A56" w:rsidRPr="00660670" w:rsidRDefault="00767A56" w:rsidP="00D563C0">
      <w:pPr>
        <w:ind w:left="720" w:firstLine="720"/>
        <w:rPr>
          <w:i/>
          <w:sz w:val="18"/>
          <w:szCs w:val="18"/>
          <w:highlight w:val="yellow"/>
        </w:rPr>
      </w:pPr>
    </w:p>
    <w:p w14:paraId="7E55C49C" w14:textId="77777777" w:rsidR="00767A56" w:rsidRPr="000A6221" w:rsidRDefault="00767A56" w:rsidP="00DC2A51">
      <w:pPr>
        <w:pStyle w:val="NoSpacing"/>
        <w:ind w:left="709"/>
        <w:rPr>
          <w:rFonts w:ascii="Arial" w:hAnsi="Arial" w:cs="Arial"/>
          <w:b/>
        </w:rPr>
      </w:pPr>
      <w:r w:rsidRPr="000A6221">
        <w:rPr>
          <w:rFonts w:ascii="Arial" w:hAnsi="Arial" w:cs="Arial"/>
          <w:b/>
        </w:rPr>
        <w:t>Table 3</w:t>
      </w:r>
    </w:p>
    <w:p w14:paraId="3B64812B" w14:textId="77777777" w:rsidR="00767A56" w:rsidRPr="000A6221" w:rsidRDefault="00767A56" w:rsidP="00DC2A51">
      <w:pPr>
        <w:ind w:left="720"/>
        <w:jc w:val="both"/>
      </w:pPr>
      <w:r w:rsidRPr="000A6221">
        <w:rPr>
          <w:b/>
        </w:rPr>
        <w:t>Percentage of academic workforce who are from BAME groups by school</w:t>
      </w:r>
    </w:p>
    <w:tbl>
      <w:tblPr>
        <w:tblStyle w:val="TableGrid"/>
        <w:tblpPr w:leftFromText="180" w:rightFromText="180" w:vertAnchor="text" w:tblpX="816" w:tblpY="1"/>
        <w:tblW w:w="8542" w:type="dxa"/>
        <w:tblLook w:val="0020" w:firstRow="1" w:lastRow="0" w:firstColumn="0" w:lastColumn="0" w:noHBand="0" w:noVBand="0"/>
      </w:tblPr>
      <w:tblGrid>
        <w:gridCol w:w="5210"/>
        <w:gridCol w:w="1559"/>
        <w:gridCol w:w="1773"/>
      </w:tblGrid>
      <w:tr w:rsidR="00767A56" w:rsidRPr="00660670" w14:paraId="521AB787" w14:textId="77777777" w:rsidTr="00E853B4">
        <w:trPr>
          <w:trHeight w:val="202"/>
        </w:trPr>
        <w:tc>
          <w:tcPr>
            <w:tcW w:w="5112" w:type="dxa"/>
            <w:noWrap/>
          </w:tcPr>
          <w:p w14:paraId="19BC2910" w14:textId="77777777" w:rsidR="00767A56" w:rsidRPr="000A6221" w:rsidRDefault="00767A56" w:rsidP="00A508E7">
            <w:pPr>
              <w:rPr>
                <w:b/>
                <w:szCs w:val="20"/>
              </w:rPr>
            </w:pPr>
            <w:r w:rsidRPr="000A6221">
              <w:rPr>
                <w:b/>
                <w:szCs w:val="20"/>
              </w:rPr>
              <w:t>School</w:t>
            </w:r>
          </w:p>
        </w:tc>
        <w:tc>
          <w:tcPr>
            <w:tcW w:w="1530" w:type="dxa"/>
            <w:noWrap/>
          </w:tcPr>
          <w:p w14:paraId="62800781" w14:textId="77777777" w:rsidR="00767A56" w:rsidRPr="000A6221" w:rsidRDefault="00767A56" w:rsidP="00A508E7">
            <w:pPr>
              <w:jc w:val="right"/>
              <w:rPr>
                <w:b/>
                <w:szCs w:val="20"/>
              </w:rPr>
            </w:pPr>
            <w:r w:rsidRPr="000A6221">
              <w:rPr>
                <w:b/>
                <w:szCs w:val="20"/>
              </w:rPr>
              <w:t>Permanent staff</w:t>
            </w:r>
          </w:p>
        </w:tc>
        <w:tc>
          <w:tcPr>
            <w:tcW w:w="1740" w:type="dxa"/>
          </w:tcPr>
          <w:p w14:paraId="64ACBEA5" w14:textId="77777777" w:rsidR="00767A56" w:rsidRPr="00901DC0" w:rsidRDefault="00767A56" w:rsidP="00A508E7">
            <w:pPr>
              <w:jc w:val="right"/>
              <w:rPr>
                <w:b/>
                <w:szCs w:val="20"/>
              </w:rPr>
            </w:pPr>
            <w:r w:rsidRPr="00901DC0">
              <w:rPr>
                <w:b/>
                <w:szCs w:val="20"/>
              </w:rPr>
              <w:t>Hourly paid lecturers</w:t>
            </w:r>
          </w:p>
        </w:tc>
      </w:tr>
      <w:tr w:rsidR="00767A56" w:rsidRPr="00660670" w14:paraId="00595079" w14:textId="77777777" w:rsidTr="00E853B4">
        <w:trPr>
          <w:trHeight w:val="255"/>
        </w:trPr>
        <w:tc>
          <w:tcPr>
            <w:tcW w:w="5112" w:type="dxa"/>
            <w:noWrap/>
          </w:tcPr>
          <w:p w14:paraId="65FF8BFC" w14:textId="77777777" w:rsidR="00767A56" w:rsidRPr="000A6221" w:rsidRDefault="00767A56" w:rsidP="00A508E7">
            <w:pPr>
              <w:rPr>
                <w:szCs w:val="20"/>
              </w:rPr>
            </w:pPr>
            <w:r w:rsidRPr="000A6221">
              <w:rPr>
                <w:szCs w:val="20"/>
              </w:rPr>
              <w:t>College of Nursing, Midwifery &amp; Healthcare</w:t>
            </w:r>
          </w:p>
        </w:tc>
        <w:tc>
          <w:tcPr>
            <w:tcW w:w="1530" w:type="dxa"/>
            <w:noWrap/>
          </w:tcPr>
          <w:p w14:paraId="17AA2980" w14:textId="77777777" w:rsidR="00767A56" w:rsidRPr="000A6221" w:rsidRDefault="00767A56" w:rsidP="00A508E7">
            <w:pPr>
              <w:jc w:val="right"/>
              <w:rPr>
                <w:szCs w:val="20"/>
              </w:rPr>
            </w:pPr>
            <w:r w:rsidRPr="000A6221">
              <w:rPr>
                <w:szCs w:val="20"/>
              </w:rPr>
              <w:t>34%</w:t>
            </w:r>
          </w:p>
        </w:tc>
        <w:tc>
          <w:tcPr>
            <w:tcW w:w="1740" w:type="dxa"/>
          </w:tcPr>
          <w:p w14:paraId="7606DD00" w14:textId="77777777" w:rsidR="00767A56" w:rsidRPr="00901DC0" w:rsidRDefault="00767A56" w:rsidP="00A508E7">
            <w:pPr>
              <w:jc w:val="right"/>
              <w:rPr>
                <w:szCs w:val="20"/>
              </w:rPr>
            </w:pPr>
            <w:r w:rsidRPr="00901DC0">
              <w:rPr>
                <w:szCs w:val="20"/>
              </w:rPr>
              <w:t>18%</w:t>
            </w:r>
          </w:p>
        </w:tc>
      </w:tr>
      <w:tr w:rsidR="00767A56" w:rsidRPr="00660670" w14:paraId="7B46802F" w14:textId="77777777" w:rsidTr="00E853B4">
        <w:trPr>
          <w:trHeight w:val="255"/>
        </w:trPr>
        <w:tc>
          <w:tcPr>
            <w:tcW w:w="5112" w:type="dxa"/>
            <w:noWrap/>
          </w:tcPr>
          <w:p w14:paraId="7D70F504" w14:textId="77777777" w:rsidR="00767A56" w:rsidRPr="000A6221" w:rsidRDefault="00767A56" w:rsidP="00A508E7">
            <w:pPr>
              <w:rPr>
                <w:szCs w:val="20"/>
              </w:rPr>
            </w:pPr>
            <w:r w:rsidRPr="000A6221">
              <w:rPr>
                <w:szCs w:val="20"/>
              </w:rPr>
              <w:t>London College of Music</w:t>
            </w:r>
          </w:p>
        </w:tc>
        <w:tc>
          <w:tcPr>
            <w:tcW w:w="1530" w:type="dxa"/>
            <w:noWrap/>
          </w:tcPr>
          <w:p w14:paraId="71748A18" w14:textId="77777777" w:rsidR="00767A56" w:rsidRPr="000A6221" w:rsidRDefault="00767A56" w:rsidP="00A508E7">
            <w:pPr>
              <w:jc w:val="right"/>
              <w:rPr>
                <w:szCs w:val="20"/>
              </w:rPr>
            </w:pPr>
            <w:r w:rsidRPr="000A6221">
              <w:rPr>
                <w:szCs w:val="20"/>
              </w:rPr>
              <w:t>2%</w:t>
            </w:r>
          </w:p>
        </w:tc>
        <w:tc>
          <w:tcPr>
            <w:tcW w:w="1740" w:type="dxa"/>
          </w:tcPr>
          <w:p w14:paraId="1EE2BBAC" w14:textId="77777777" w:rsidR="00767A56" w:rsidRPr="00901DC0" w:rsidRDefault="00767A56" w:rsidP="00A508E7">
            <w:pPr>
              <w:jc w:val="right"/>
              <w:rPr>
                <w:szCs w:val="20"/>
              </w:rPr>
            </w:pPr>
            <w:r w:rsidRPr="00901DC0">
              <w:rPr>
                <w:szCs w:val="20"/>
              </w:rPr>
              <w:t>12%</w:t>
            </w:r>
          </w:p>
        </w:tc>
      </w:tr>
      <w:tr w:rsidR="00767A56" w:rsidRPr="00660670" w14:paraId="498FC5EC" w14:textId="77777777" w:rsidTr="00E853B4">
        <w:trPr>
          <w:trHeight w:val="255"/>
        </w:trPr>
        <w:tc>
          <w:tcPr>
            <w:tcW w:w="5112" w:type="dxa"/>
            <w:noWrap/>
          </w:tcPr>
          <w:p w14:paraId="5AB08EF2" w14:textId="77777777" w:rsidR="00767A56" w:rsidRPr="000A6221" w:rsidRDefault="00767A56" w:rsidP="00A508E7">
            <w:pPr>
              <w:rPr>
                <w:szCs w:val="20"/>
              </w:rPr>
            </w:pPr>
            <w:r w:rsidRPr="000A6221">
              <w:rPr>
                <w:szCs w:val="20"/>
              </w:rPr>
              <w:t>London School of Film, Media &amp; Design</w:t>
            </w:r>
          </w:p>
        </w:tc>
        <w:tc>
          <w:tcPr>
            <w:tcW w:w="1530" w:type="dxa"/>
            <w:noWrap/>
          </w:tcPr>
          <w:p w14:paraId="4268CE21" w14:textId="77777777" w:rsidR="00767A56" w:rsidRPr="000A6221" w:rsidRDefault="00767A56" w:rsidP="00A508E7">
            <w:pPr>
              <w:jc w:val="right"/>
              <w:rPr>
                <w:szCs w:val="20"/>
              </w:rPr>
            </w:pPr>
            <w:r w:rsidRPr="000A6221">
              <w:rPr>
                <w:szCs w:val="20"/>
              </w:rPr>
              <w:t>14%</w:t>
            </w:r>
          </w:p>
        </w:tc>
        <w:tc>
          <w:tcPr>
            <w:tcW w:w="1740" w:type="dxa"/>
          </w:tcPr>
          <w:p w14:paraId="49B89743" w14:textId="77777777" w:rsidR="00767A56" w:rsidRPr="00901DC0" w:rsidRDefault="00767A56" w:rsidP="00A508E7">
            <w:pPr>
              <w:jc w:val="right"/>
              <w:rPr>
                <w:szCs w:val="20"/>
              </w:rPr>
            </w:pPr>
            <w:r w:rsidRPr="00901DC0">
              <w:rPr>
                <w:szCs w:val="20"/>
              </w:rPr>
              <w:t>16%</w:t>
            </w:r>
          </w:p>
        </w:tc>
      </w:tr>
      <w:tr w:rsidR="00767A56" w:rsidRPr="00660670" w14:paraId="25E69C77" w14:textId="77777777" w:rsidTr="00E853B4">
        <w:trPr>
          <w:trHeight w:val="255"/>
        </w:trPr>
        <w:tc>
          <w:tcPr>
            <w:tcW w:w="5112" w:type="dxa"/>
            <w:noWrap/>
          </w:tcPr>
          <w:p w14:paraId="2BA8CDBF" w14:textId="77777777" w:rsidR="00767A56" w:rsidRPr="000A6221" w:rsidRDefault="00767A56" w:rsidP="00A508E7">
            <w:pPr>
              <w:rPr>
                <w:szCs w:val="20"/>
              </w:rPr>
            </w:pPr>
            <w:r w:rsidRPr="000A6221">
              <w:rPr>
                <w:szCs w:val="20"/>
              </w:rPr>
              <w:t>School of Biomedical Sciences</w:t>
            </w:r>
          </w:p>
        </w:tc>
        <w:tc>
          <w:tcPr>
            <w:tcW w:w="1530" w:type="dxa"/>
            <w:noWrap/>
          </w:tcPr>
          <w:p w14:paraId="05E9D828" w14:textId="77777777" w:rsidR="00767A56" w:rsidRPr="000A6221" w:rsidRDefault="00767A56" w:rsidP="00A508E7">
            <w:pPr>
              <w:jc w:val="right"/>
              <w:rPr>
                <w:szCs w:val="20"/>
              </w:rPr>
            </w:pPr>
            <w:r w:rsidRPr="000A6221">
              <w:rPr>
                <w:szCs w:val="20"/>
              </w:rPr>
              <w:t>39%</w:t>
            </w:r>
          </w:p>
        </w:tc>
        <w:tc>
          <w:tcPr>
            <w:tcW w:w="1740" w:type="dxa"/>
          </w:tcPr>
          <w:p w14:paraId="771619BF" w14:textId="77777777" w:rsidR="00767A56" w:rsidRPr="00901DC0" w:rsidRDefault="00767A56" w:rsidP="00A508E7">
            <w:pPr>
              <w:jc w:val="right"/>
              <w:rPr>
                <w:szCs w:val="20"/>
              </w:rPr>
            </w:pPr>
            <w:r w:rsidRPr="00901DC0">
              <w:rPr>
                <w:szCs w:val="20"/>
              </w:rPr>
              <w:t>0%</w:t>
            </w:r>
          </w:p>
        </w:tc>
      </w:tr>
      <w:tr w:rsidR="00767A56" w:rsidRPr="00660670" w14:paraId="17B3EA5D" w14:textId="77777777" w:rsidTr="00E853B4">
        <w:trPr>
          <w:trHeight w:val="255"/>
        </w:trPr>
        <w:tc>
          <w:tcPr>
            <w:tcW w:w="5112" w:type="dxa"/>
            <w:noWrap/>
          </w:tcPr>
          <w:p w14:paraId="1B0D403F" w14:textId="77777777" w:rsidR="00767A56" w:rsidRPr="000A6221" w:rsidRDefault="00767A56" w:rsidP="00A508E7">
            <w:pPr>
              <w:rPr>
                <w:szCs w:val="20"/>
              </w:rPr>
            </w:pPr>
            <w:r w:rsidRPr="000A6221">
              <w:rPr>
                <w:szCs w:val="20"/>
              </w:rPr>
              <w:t>School of Computing &amp; Engineering</w:t>
            </w:r>
          </w:p>
        </w:tc>
        <w:tc>
          <w:tcPr>
            <w:tcW w:w="1530" w:type="dxa"/>
            <w:noWrap/>
          </w:tcPr>
          <w:p w14:paraId="66668182" w14:textId="77777777" w:rsidR="00767A56" w:rsidRPr="000A6221" w:rsidRDefault="00767A56" w:rsidP="00A508E7">
            <w:pPr>
              <w:jc w:val="right"/>
              <w:rPr>
                <w:szCs w:val="20"/>
              </w:rPr>
            </w:pPr>
            <w:r w:rsidRPr="000A6221">
              <w:rPr>
                <w:szCs w:val="20"/>
              </w:rPr>
              <w:t>58%</w:t>
            </w:r>
          </w:p>
        </w:tc>
        <w:tc>
          <w:tcPr>
            <w:tcW w:w="1740" w:type="dxa"/>
          </w:tcPr>
          <w:p w14:paraId="05834327" w14:textId="77777777" w:rsidR="00767A56" w:rsidRPr="00901DC0" w:rsidRDefault="00767A56" w:rsidP="00A508E7">
            <w:pPr>
              <w:jc w:val="right"/>
              <w:rPr>
                <w:szCs w:val="20"/>
              </w:rPr>
            </w:pPr>
            <w:r w:rsidRPr="00901DC0">
              <w:rPr>
                <w:szCs w:val="20"/>
              </w:rPr>
              <w:t>56%</w:t>
            </w:r>
          </w:p>
        </w:tc>
      </w:tr>
      <w:tr w:rsidR="00767A56" w:rsidRPr="00660670" w14:paraId="2437617D" w14:textId="77777777" w:rsidTr="00E853B4">
        <w:trPr>
          <w:trHeight w:val="255"/>
        </w:trPr>
        <w:tc>
          <w:tcPr>
            <w:tcW w:w="5112" w:type="dxa"/>
            <w:noWrap/>
          </w:tcPr>
          <w:p w14:paraId="6C32B84A" w14:textId="77777777" w:rsidR="00767A56" w:rsidRPr="000A6221" w:rsidRDefault="00767A56" w:rsidP="00A508E7">
            <w:pPr>
              <w:rPr>
                <w:szCs w:val="20"/>
              </w:rPr>
            </w:pPr>
            <w:r w:rsidRPr="000A6221">
              <w:rPr>
                <w:szCs w:val="20"/>
              </w:rPr>
              <w:t>School of Human and Social Sciences</w:t>
            </w:r>
          </w:p>
        </w:tc>
        <w:tc>
          <w:tcPr>
            <w:tcW w:w="1530" w:type="dxa"/>
            <w:noWrap/>
          </w:tcPr>
          <w:p w14:paraId="70D4EC29" w14:textId="77777777" w:rsidR="00767A56" w:rsidRPr="000A6221" w:rsidRDefault="00767A56" w:rsidP="00A508E7">
            <w:pPr>
              <w:jc w:val="right"/>
              <w:rPr>
                <w:szCs w:val="20"/>
              </w:rPr>
            </w:pPr>
            <w:r w:rsidRPr="000A6221">
              <w:rPr>
                <w:szCs w:val="20"/>
              </w:rPr>
              <w:t>28%</w:t>
            </w:r>
          </w:p>
        </w:tc>
        <w:tc>
          <w:tcPr>
            <w:tcW w:w="1740" w:type="dxa"/>
          </w:tcPr>
          <w:p w14:paraId="3374D5B5" w14:textId="77777777" w:rsidR="00767A56" w:rsidRPr="00901DC0" w:rsidRDefault="00767A56" w:rsidP="00A508E7">
            <w:pPr>
              <w:jc w:val="right"/>
              <w:rPr>
                <w:szCs w:val="20"/>
              </w:rPr>
            </w:pPr>
            <w:r w:rsidRPr="00901DC0">
              <w:rPr>
                <w:szCs w:val="20"/>
              </w:rPr>
              <w:t>32%</w:t>
            </w:r>
          </w:p>
        </w:tc>
      </w:tr>
      <w:tr w:rsidR="00767A56" w:rsidRPr="00660670" w14:paraId="37C8B29C" w14:textId="77777777" w:rsidTr="00E853B4">
        <w:trPr>
          <w:trHeight w:val="255"/>
        </w:trPr>
        <w:tc>
          <w:tcPr>
            <w:tcW w:w="5112" w:type="dxa"/>
            <w:noWrap/>
          </w:tcPr>
          <w:p w14:paraId="7BA3BEFD" w14:textId="77777777" w:rsidR="00767A56" w:rsidRPr="000A6221" w:rsidRDefault="00767A56" w:rsidP="00A508E7">
            <w:pPr>
              <w:rPr>
                <w:szCs w:val="20"/>
              </w:rPr>
            </w:pPr>
            <w:r w:rsidRPr="000A6221">
              <w:rPr>
                <w:szCs w:val="20"/>
              </w:rPr>
              <w:t>School of Law</w:t>
            </w:r>
          </w:p>
        </w:tc>
        <w:tc>
          <w:tcPr>
            <w:tcW w:w="1530" w:type="dxa"/>
            <w:noWrap/>
          </w:tcPr>
          <w:p w14:paraId="53E2F428" w14:textId="77777777" w:rsidR="00767A56" w:rsidRPr="000A6221" w:rsidRDefault="00767A56" w:rsidP="00A508E7">
            <w:pPr>
              <w:jc w:val="right"/>
              <w:rPr>
                <w:szCs w:val="20"/>
              </w:rPr>
            </w:pPr>
            <w:r w:rsidRPr="000A6221">
              <w:rPr>
                <w:szCs w:val="20"/>
              </w:rPr>
              <w:t>40%</w:t>
            </w:r>
          </w:p>
        </w:tc>
        <w:tc>
          <w:tcPr>
            <w:tcW w:w="1740" w:type="dxa"/>
          </w:tcPr>
          <w:p w14:paraId="44BD934C" w14:textId="77777777" w:rsidR="00767A56" w:rsidRPr="00901DC0" w:rsidRDefault="00767A56" w:rsidP="00A508E7">
            <w:pPr>
              <w:jc w:val="right"/>
              <w:rPr>
                <w:szCs w:val="20"/>
              </w:rPr>
            </w:pPr>
            <w:r w:rsidRPr="00901DC0">
              <w:rPr>
                <w:szCs w:val="20"/>
              </w:rPr>
              <w:t>50%</w:t>
            </w:r>
          </w:p>
        </w:tc>
      </w:tr>
      <w:tr w:rsidR="00767A56" w:rsidRPr="00660670" w14:paraId="59EBD653" w14:textId="77777777" w:rsidTr="00E853B4">
        <w:trPr>
          <w:trHeight w:val="255"/>
        </w:trPr>
        <w:tc>
          <w:tcPr>
            <w:tcW w:w="5112" w:type="dxa"/>
            <w:noWrap/>
          </w:tcPr>
          <w:p w14:paraId="2978E902" w14:textId="77777777" w:rsidR="00767A56" w:rsidRPr="000A6221" w:rsidRDefault="00767A56" w:rsidP="00A508E7">
            <w:pPr>
              <w:rPr>
                <w:szCs w:val="20"/>
              </w:rPr>
            </w:pPr>
            <w:r w:rsidRPr="000A6221">
              <w:rPr>
                <w:szCs w:val="20"/>
              </w:rPr>
              <w:t xml:space="preserve">The Claude </w:t>
            </w:r>
            <w:proofErr w:type="spellStart"/>
            <w:r w:rsidRPr="000A6221">
              <w:rPr>
                <w:szCs w:val="20"/>
              </w:rPr>
              <w:t>Littner</w:t>
            </w:r>
            <w:proofErr w:type="spellEnd"/>
            <w:r w:rsidRPr="000A6221">
              <w:rPr>
                <w:szCs w:val="20"/>
              </w:rPr>
              <w:t xml:space="preserve"> Business School</w:t>
            </w:r>
          </w:p>
        </w:tc>
        <w:tc>
          <w:tcPr>
            <w:tcW w:w="1530" w:type="dxa"/>
            <w:noWrap/>
          </w:tcPr>
          <w:p w14:paraId="1E8FBF81" w14:textId="77777777" w:rsidR="00767A56" w:rsidRPr="000A6221" w:rsidRDefault="00767A56" w:rsidP="00A508E7">
            <w:pPr>
              <w:jc w:val="right"/>
              <w:rPr>
                <w:szCs w:val="20"/>
              </w:rPr>
            </w:pPr>
            <w:r w:rsidRPr="000A6221">
              <w:rPr>
                <w:szCs w:val="20"/>
              </w:rPr>
              <w:t>60%</w:t>
            </w:r>
          </w:p>
        </w:tc>
        <w:tc>
          <w:tcPr>
            <w:tcW w:w="1740" w:type="dxa"/>
          </w:tcPr>
          <w:p w14:paraId="0BB2802C" w14:textId="77777777" w:rsidR="00767A56" w:rsidRPr="00901DC0" w:rsidRDefault="00767A56" w:rsidP="00A508E7">
            <w:pPr>
              <w:jc w:val="right"/>
              <w:rPr>
                <w:szCs w:val="20"/>
              </w:rPr>
            </w:pPr>
            <w:r w:rsidRPr="00901DC0">
              <w:rPr>
                <w:szCs w:val="20"/>
              </w:rPr>
              <w:t>64%</w:t>
            </w:r>
          </w:p>
        </w:tc>
      </w:tr>
      <w:tr w:rsidR="00767A56" w:rsidRPr="00660670" w14:paraId="638BE089" w14:textId="77777777" w:rsidTr="00E853B4">
        <w:trPr>
          <w:trHeight w:val="255"/>
        </w:trPr>
        <w:tc>
          <w:tcPr>
            <w:tcW w:w="5112" w:type="dxa"/>
            <w:noWrap/>
          </w:tcPr>
          <w:p w14:paraId="478A0CC9" w14:textId="77777777" w:rsidR="00767A56" w:rsidRPr="000A6221" w:rsidRDefault="00767A56" w:rsidP="00A508E7">
            <w:pPr>
              <w:rPr>
                <w:szCs w:val="20"/>
              </w:rPr>
            </w:pPr>
            <w:r w:rsidRPr="000A6221">
              <w:rPr>
                <w:szCs w:val="20"/>
              </w:rPr>
              <w:t>The London Geller College of Hospitality &amp; Tourism</w:t>
            </w:r>
          </w:p>
        </w:tc>
        <w:tc>
          <w:tcPr>
            <w:tcW w:w="1530" w:type="dxa"/>
            <w:noWrap/>
          </w:tcPr>
          <w:p w14:paraId="161964AC" w14:textId="77777777" w:rsidR="00767A56" w:rsidRPr="000A6221" w:rsidRDefault="00767A56" w:rsidP="00A508E7">
            <w:pPr>
              <w:jc w:val="right"/>
              <w:rPr>
                <w:szCs w:val="20"/>
              </w:rPr>
            </w:pPr>
            <w:r w:rsidRPr="000A6221">
              <w:rPr>
                <w:szCs w:val="20"/>
              </w:rPr>
              <w:t>24%</w:t>
            </w:r>
          </w:p>
        </w:tc>
        <w:tc>
          <w:tcPr>
            <w:tcW w:w="1740" w:type="dxa"/>
          </w:tcPr>
          <w:p w14:paraId="6737D24E" w14:textId="77777777" w:rsidR="00767A56" w:rsidRPr="00901DC0" w:rsidRDefault="00767A56" w:rsidP="00A508E7">
            <w:pPr>
              <w:jc w:val="right"/>
              <w:rPr>
                <w:szCs w:val="20"/>
              </w:rPr>
            </w:pPr>
            <w:r w:rsidRPr="00901DC0">
              <w:rPr>
                <w:szCs w:val="20"/>
              </w:rPr>
              <w:t>41%</w:t>
            </w:r>
          </w:p>
        </w:tc>
      </w:tr>
      <w:tr w:rsidR="00767A56" w:rsidRPr="00660670" w14:paraId="41A57265" w14:textId="77777777" w:rsidTr="00E853B4">
        <w:trPr>
          <w:trHeight w:val="255"/>
        </w:trPr>
        <w:tc>
          <w:tcPr>
            <w:tcW w:w="5112" w:type="dxa"/>
            <w:noWrap/>
          </w:tcPr>
          <w:p w14:paraId="0831DEAF" w14:textId="77777777" w:rsidR="00767A56" w:rsidRPr="000A6221" w:rsidRDefault="00767A56" w:rsidP="00A508E7">
            <w:pPr>
              <w:rPr>
                <w:szCs w:val="20"/>
              </w:rPr>
            </w:pPr>
            <w:r w:rsidRPr="000A6221">
              <w:rPr>
                <w:szCs w:val="20"/>
              </w:rPr>
              <w:t>All Schools</w:t>
            </w:r>
          </w:p>
        </w:tc>
        <w:tc>
          <w:tcPr>
            <w:tcW w:w="1530" w:type="dxa"/>
            <w:noWrap/>
          </w:tcPr>
          <w:p w14:paraId="7C389D29" w14:textId="77777777" w:rsidR="00767A56" w:rsidRPr="000A6221" w:rsidRDefault="00767A56" w:rsidP="00A508E7">
            <w:pPr>
              <w:jc w:val="right"/>
              <w:rPr>
                <w:szCs w:val="20"/>
              </w:rPr>
            </w:pPr>
            <w:r w:rsidRPr="000A6221">
              <w:rPr>
                <w:szCs w:val="20"/>
              </w:rPr>
              <w:t>32%</w:t>
            </w:r>
          </w:p>
        </w:tc>
        <w:tc>
          <w:tcPr>
            <w:tcW w:w="1740" w:type="dxa"/>
          </w:tcPr>
          <w:p w14:paraId="22F239F0" w14:textId="77777777" w:rsidR="00767A56" w:rsidRPr="00901DC0" w:rsidRDefault="00767A56" w:rsidP="00A508E7">
            <w:pPr>
              <w:jc w:val="right"/>
              <w:rPr>
                <w:szCs w:val="20"/>
              </w:rPr>
            </w:pPr>
            <w:r w:rsidRPr="00901DC0">
              <w:rPr>
                <w:szCs w:val="20"/>
              </w:rPr>
              <w:t>28%</w:t>
            </w:r>
          </w:p>
        </w:tc>
      </w:tr>
    </w:tbl>
    <w:p w14:paraId="03226E1A" w14:textId="77777777" w:rsidR="00767A56" w:rsidRPr="000A6221" w:rsidRDefault="00767A56" w:rsidP="000A6221">
      <w:pPr>
        <w:ind w:left="720" w:firstLine="90"/>
        <w:jc w:val="both"/>
        <w:rPr>
          <w:rFonts w:eastAsia="Calibri"/>
          <w:i/>
          <w:sz w:val="18"/>
          <w:szCs w:val="18"/>
        </w:rPr>
      </w:pPr>
      <w:r w:rsidRPr="000A6221">
        <w:rPr>
          <w:rFonts w:eastAsia="Calibri"/>
          <w:i/>
          <w:sz w:val="18"/>
          <w:szCs w:val="18"/>
        </w:rPr>
        <w:t>Source:</w:t>
      </w:r>
      <w:r w:rsidRPr="000A6221">
        <w:rPr>
          <w:rFonts w:eastAsia="Calibri"/>
          <w:i/>
          <w:sz w:val="18"/>
          <w:szCs w:val="18"/>
        </w:rPr>
        <w:tab/>
      </w:r>
      <w:r w:rsidRPr="000A6221">
        <w:rPr>
          <w:rFonts w:eastAsia="Calibri"/>
          <w:i/>
          <w:sz w:val="18"/>
          <w:szCs w:val="18"/>
        </w:rPr>
        <w:tab/>
      </w:r>
      <w:proofErr w:type="spellStart"/>
      <w:r w:rsidRPr="000A6221">
        <w:rPr>
          <w:rFonts w:eastAsia="Calibri"/>
          <w:i/>
          <w:sz w:val="18"/>
          <w:szCs w:val="18"/>
        </w:rPr>
        <w:t>ResourceLink</w:t>
      </w:r>
      <w:proofErr w:type="spellEnd"/>
      <w:r w:rsidRPr="000A6221">
        <w:rPr>
          <w:rFonts w:eastAsia="Calibri"/>
          <w:i/>
          <w:sz w:val="18"/>
          <w:szCs w:val="18"/>
        </w:rPr>
        <w:t xml:space="preserve">, </w:t>
      </w:r>
      <w:r w:rsidRPr="000E0CE8">
        <w:rPr>
          <w:rFonts w:eastAsia="Calibri"/>
          <w:i/>
          <w:sz w:val="18"/>
          <w:szCs w:val="18"/>
        </w:rPr>
        <w:t>28 February 2021</w:t>
      </w:r>
    </w:p>
    <w:p w14:paraId="5AE69404" w14:textId="77777777" w:rsidR="00767A56" w:rsidRPr="00660670" w:rsidRDefault="00767A56" w:rsidP="00240F80">
      <w:pPr>
        <w:ind w:left="810"/>
        <w:jc w:val="both"/>
        <w:rPr>
          <w:rFonts w:eastAsia="Calibri"/>
          <w:i/>
          <w:sz w:val="18"/>
          <w:szCs w:val="18"/>
          <w:highlight w:val="yellow"/>
        </w:rPr>
      </w:pPr>
    </w:p>
    <w:p w14:paraId="5AC93C9D" w14:textId="77777777" w:rsidR="00767A56" w:rsidRDefault="00767A56" w:rsidP="009F21AC">
      <w:pPr>
        <w:pStyle w:val="NoSpacing"/>
        <w:ind w:firstLine="720"/>
        <w:rPr>
          <w:rFonts w:ascii="Arial" w:hAnsi="Arial" w:cs="Arial"/>
          <w:b/>
          <w:highlight w:val="yellow"/>
        </w:rPr>
      </w:pPr>
    </w:p>
    <w:p w14:paraId="7C922C4B" w14:textId="77777777" w:rsidR="00767A56" w:rsidRPr="006014DC" w:rsidRDefault="00767A56" w:rsidP="00183108">
      <w:pPr>
        <w:pStyle w:val="NoSpacing"/>
        <w:ind w:firstLine="720"/>
        <w:rPr>
          <w:rFonts w:ascii="Arial" w:hAnsi="Arial" w:cs="Arial"/>
          <w:b/>
        </w:rPr>
      </w:pPr>
      <w:r w:rsidRPr="006014DC">
        <w:rPr>
          <w:rFonts w:ascii="Arial" w:hAnsi="Arial" w:cs="Arial"/>
          <w:b/>
        </w:rPr>
        <w:t>Chart 5</w:t>
      </w:r>
    </w:p>
    <w:p w14:paraId="0EBA22F9" w14:textId="77777777" w:rsidR="00767A56" w:rsidRDefault="00767A56" w:rsidP="002C1AEF">
      <w:pPr>
        <w:ind w:left="720"/>
        <w:jc w:val="both"/>
        <w:rPr>
          <w:b/>
        </w:rPr>
      </w:pPr>
      <w:r w:rsidRPr="006014DC">
        <w:rPr>
          <w:b/>
        </w:rPr>
        <w:t xml:space="preserve">Ethnicity associate professors </w:t>
      </w:r>
      <w:r>
        <w:rPr>
          <w:b/>
        </w:rPr>
        <w:t xml:space="preserve">and </w:t>
      </w:r>
      <w:r w:rsidRPr="006014DC">
        <w:rPr>
          <w:b/>
        </w:rPr>
        <w:t>professor</w:t>
      </w:r>
      <w:r>
        <w:rPr>
          <w:b/>
        </w:rPr>
        <w:t>s</w:t>
      </w:r>
    </w:p>
    <w:p w14:paraId="15DC6953" w14:textId="77777777" w:rsidR="00767A56" w:rsidRPr="006014DC" w:rsidRDefault="00767A56" w:rsidP="002C1AEF">
      <w:pPr>
        <w:ind w:left="720"/>
        <w:jc w:val="both"/>
        <w:rPr>
          <w:b/>
        </w:rPr>
      </w:pPr>
    </w:p>
    <w:p w14:paraId="3EDB0B5C" w14:textId="76E6952E" w:rsidR="00EF5E53" w:rsidRDefault="00767A56" w:rsidP="00E853B4">
      <w:pPr>
        <w:ind w:left="720"/>
        <w:jc w:val="both"/>
        <w:rPr>
          <w:b/>
          <w:highlight w:val="yellow"/>
        </w:rPr>
      </w:pPr>
      <w:r>
        <w:rPr>
          <w:noProof/>
        </w:rPr>
        <w:drawing>
          <wp:inline distT="0" distB="0" distL="0" distR="0" wp14:anchorId="22639422" wp14:editId="51ED7683">
            <wp:extent cx="5413912" cy="2565400"/>
            <wp:effectExtent l="0" t="0" r="0" b="0"/>
            <wp:docPr id="17" name="Picture 17" descr="Associate professor: white 58%, BAME 42%. Professor: white 74%, BAM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ssociate professor: white 58%, BAME 42%. Professor: white 74%, BAME 26%."/>
                    <pic:cNvPicPr/>
                  </pic:nvPicPr>
                  <pic:blipFill>
                    <a:blip r:embed="rId17">
                      <a:extLst>
                        <a:ext uri="{28A0092B-C50C-407E-A947-70E740481C1C}">
                          <a14:useLocalDpi xmlns:a14="http://schemas.microsoft.com/office/drawing/2010/main" val="0"/>
                        </a:ext>
                      </a:extLst>
                    </a:blip>
                    <a:stretch>
                      <a:fillRect/>
                    </a:stretch>
                  </pic:blipFill>
                  <pic:spPr>
                    <a:xfrm>
                      <a:off x="0" y="0"/>
                      <a:ext cx="5421473" cy="2568983"/>
                    </a:xfrm>
                    <a:prstGeom prst="rect">
                      <a:avLst/>
                    </a:prstGeom>
                  </pic:spPr>
                </pic:pic>
              </a:graphicData>
            </a:graphic>
          </wp:inline>
        </w:drawing>
      </w:r>
    </w:p>
    <w:p w14:paraId="36B2E21E" w14:textId="77777777" w:rsidR="00E853B4" w:rsidRPr="00E853B4" w:rsidRDefault="00E853B4" w:rsidP="00E853B4">
      <w:pPr>
        <w:jc w:val="both"/>
        <w:rPr>
          <w:b/>
          <w:highlight w:val="yellow"/>
        </w:rPr>
      </w:pPr>
    </w:p>
    <w:tbl>
      <w:tblPr>
        <w:tblStyle w:val="TableGrid"/>
        <w:tblW w:w="5085" w:type="dxa"/>
        <w:tblInd w:w="1304" w:type="dxa"/>
        <w:tblLook w:val="04A0" w:firstRow="1" w:lastRow="0" w:firstColumn="1" w:lastColumn="0" w:noHBand="0" w:noVBand="1"/>
      </w:tblPr>
      <w:tblGrid>
        <w:gridCol w:w="2351"/>
        <w:gridCol w:w="893"/>
        <w:gridCol w:w="969"/>
        <w:gridCol w:w="872"/>
      </w:tblGrid>
      <w:tr w:rsidR="00767A56" w:rsidRPr="000A6221" w14:paraId="7941C79E" w14:textId="77777777" w:rsidTr="00E853B4">
        <w:trPr>
          <w:trHeight w:val="401"/>
        </w:trPr>
        <w:tc>
          <w:tcPr>
            <w:tcW w:w="2351" w:type="dxa"/>
            <w:noWrap/>
            <w:hideMark/>
          </w:tcPr>
          <w:p w14:paraId="022A6818" w14:textId="77777777" w:rsidR="00767A56" w:rsidRPr="000A6221" w:rsidRDefault="00767A56" w:rsidP="00815A19">
            <w:pPr>
              <w:rPr>
                <w:b/>
              </w:rPr>
            </w:pPr>
            <w:r w:rsidRPr="000A6221">
              <w:rPr>
                <w:b/>
              </w:rPr>
              <w:t>Category</w:t>
            </w:r>
          </w:p>
        </w:tc>
        <w:tc>
          <w:tcPr>
            <w:tcW w:w="893" w:type="dxa"/>
            <w:noWrap/>
            <w:hideMark/>
          </w:tcPr>
          <w:p w14:paraId="2FE807E8" w14:textId="77777777" w:rsidR="00767A56" w:rsidRPr="000A6221" w:rsidRDefault="00767A56" w:rsidP="00815A19">
            <w:pPr>
              <w:rPr>
                <w:b/>
              </w:rPr>
            </w:pPr>
            <w:r w:rsidRPr="000A6221">
              <w:rPr>
                <w:b/>
              </w:rPr>
              <w:t>BAME</w:t>
            </w:r>
          </w:p>
        </w:tc>
        <w:tc>
          <w:tcPr>
            <w:tcW w:w="969" w:type="dxa"/>
            <w:noWrap/>
            <w:hideMark/>
          </w:tcPr>
          <w:p w14:paraId="7384290B" w14:textId="77777777" w:rsidR="00767A56" w:rsidRPr="000A6221" w:rsidRDefault="00767A56" w:rsidP="000E1314">
            <w:pPr>
              <w:rPr>
                <w:b/>
              </w:rPr>
            </w:pPr>
            <w:r w:rsidRPr="000A6221">
              <w:rPr>
                <w:b/>
              </w:rPr>
              <w:t>White</w:t>
            </w:r>
          </w:p>
        </w:tc>
        <w:tc>
          <w:tcPr>
            <w:tcW w:w="872" w:type="dxa"/>
            <w:noWrap/>
            <w:hideMark/>
          </w:tcPr>
          <w:p w14:paraId="30279311" w14:textId="77777777" w:rsidR="00767A56" w:rsidRPr="000A6221" w:rsidRDefault="00767A56" w:rsidP="00815A19">
            <w:pPr>
              <w:rPr>
                <w:b/>
              </w:rPr>
            </w:pPr>
            <w:r w:rsidRPr="000A6221">
              <w:rPr>
                <w:b/>
              </w:rPr>
              <w:t>Total</w:t>
            </w:r>
          </w:p>
        </w:tc>
      </w:tr>
      <w:tr w:rsidR="00767A56" w:rsidRPr="000A6221" w14:paraId="66A9EABD" w14:textId="77777777" w:rsidTr="00E853B4">
        <w:trPr>
          <w:trHeight w:val="401"/>
        </w:trPr>
        <w:tc>
          <w:tcPr>
            <w:tcW w:w="2351" w:type="dxa"/>
            <w:noWrap/>
            <w:hideMark/>
          </w:tcPr>
          <w:p w14:paraId="6B93ED6F" w14:textId="77777777" w:rsidR="00767A56" w:rsidRPr="000A6221" w:rsidRDefault="00767A56" w:rsidP="00815A19">
            <w:r w:rsidRPr="000A6221">
              <w:t>Associate Professor</w:t>
            </w:r>
          </w:p>
        </w:tc>
        <w:tc>
          <w:tcPr>
            <w:tcW w:w="893" w:type="dxa"/>
            <w:noWrap/>
            <w:hideMark/>
          </w:tcPr>
          <w:p w14:paraId="2508B10A" w14:textId="77777777" w:rsidR="00767A56" w:rsidRPr="000A6221" w:rsidRDefault="00767A56" w:rsidP="00815A19">
            <w:pPr>
              <w:jc w:val="right"/>
            </w:pPr>
            <w:r w:rsidRPr="000A6221">
              <w:t>8</w:t>
            </w:r>
          </w:p>
        </w:tc>
        <w:tc>
          <w:tcPr>
            <w:tcW w:w="969" w:type="dxa"/>
            <w:noWrap/>
            <w:hideMark/>
          </w:tcPr>
          <w:p w14:paraId="597C8DE5" w14:textId="77777777" w:rsidR="00767A56" w:rsidRPr="000A6221" w:rsidRDefault="00767A56" w:rsidP="00765319">
            <w:pPr>
              <w:jc w:val="right"/>
            </w:pPr>
            <w:r w:rsidRPr="000A6221">
              <w:t>11</w:t>
            </w:r>
          </w:p>
        </w:tc>
        <w:tc>
          <w:tcPr>
            <w:tcW w:w="872" w:type="dxa"/>
            <w:noWrap/>
            <w:hideMark/>
          </w:tcPr>
          <w:p w14:paraId="1A5C6C0D" w14:textId="77777777" w:rsidR="00767A56" w:rsidRPr="000A6221" w:rsidRDefault="00767A56" w:rsidP="00765319">
            <w:pPr>
              <w:jc w:val="right"/>
            </w:pPr>
            <w:r w:rsidRPr="000A6221">
              <w:t>19</w:t>
            </w:r>
          </w:p>
        </w:tc>
      </w:tr>
      <w:tr w:rsidR="00767A56" w:rsidRPr="000A6221" w14:paraId="19F39D8E" w14:textId="77777777" w:rsidTr="00E853B4">
        <w:trPr>
          <w:trHeight w:val="401"/>
        </w:trPr>
        <w:tc>
          <w:tcPr>
            <w:tcW w:w="2351" w:type="dxa"/>
            <w:noWrap/>
            <w:hideMark/>
          </w:tcPr>
          <w:p w14:paraId="1F9F4175" w14:textId="77777777" w:rsidR="00767A56" w:rsidRPr="000A6221" w:rsidRDefault="00767A56" w:rsidP="00815A19">
            <w:r w:rsidRPr="000A6221">
              <w:t>Professor</w:t>
            </w:r>
          </w:p>
        </w:tc>
        <w:tc>
          <w:tcPr>
            <w:tcW w:w="893" w:type="dxa"/>
            <w:noWrap/>
            <w:hideMark/>
          </w:tcPr>
          <w:p w14:paraId="3B9EF574" w14:textId="77777777" w:rsidR="00767A56" w:rsidRPr="000A6221" w:rsidRDefault="00767A56" w:rsidP="00765319">
            <w:pPr>
              <w:jc w:val="right"/>
            </w:pPr>
            <w:r w:rsidRPr="000A6221">
              <w:t>12</w:t>
            </w:r>
          </w:p>
        </w:tc>
        <w:tc>
          <w:tcPr>
            <w:tcW w:w="969" w:type="dxa"/>
            <w:noWrap/>
            <w:hideMark/>
          </w:tcPr>
          <w:p w14:paraId="5C3B35B6" w14:textId="77777777" w:rsidR="00767A56" w:rsidRPr="000A6221" w:rsidRDefault="00767A56" w:rsidP="00765319">
            <w:pPr>
              <w:jc w:val="right"/>
            </w:pPr>
            <w:r w:rsidRPr="000A6221">
              <w:t>35</w:t>
            </w:r>
          </w:p>
        </w:tc>
        <w:tc>
          <w:tcPr>
            <w:tcW w:w="872" w:type="dxa"/>
            <w:noWrap/>
            <w:hideMark/>
          </w:tcPr>
          <w:p w14:paraId="66886766" w14:textId="77777777" w:rsidR="00767A56" w:rsidRPr="000A6221" w:rsidRDefault="00767A56" w:rsidP="00765319">
            <w:pPr>
              <w:jc w:val="right"/>
            </w:pPr>
            <w:r w:rsidRPr="000A6221">
              <w:t>47</w:t>
            </w:r>
          </w:p>
        </w:tc>
      </w:tr>
    </w:tbl>
    <w:p w14:paraId="31F020D6" w14:textId="77777777" w:rsidR="00767A56" w:rsidRPr="000A6221" w:rsidRDefault="00767A56" w:rsidP="006619D0">
      <w:pPr>
        <w:ind w:left="720"/>
        <w:jc w:val="both"/>
        <w:rPr>
          <w:rFonts w:eastAsia="Calibri"/>
          <w:i/>
          <w:sz w:val="18"/>
          <w:szCs w:val="18"/>
        </w:rPr>
      </w:pPr>
      <w:r w:rsidRPr="000A6221">
        <w:rPr>
          <w:rFonts w:eastAsia="Calibri"/>
          <w:i/>
          <w:sz w:val="18"/>
          <w:szCs w:val="18"/>
        </w:rPr>
        <w:t>Source:</w:t>
      </w:r>
      <w:r w:rsidRPr="000A6221">
        <w:rPr>
          <w:rFonts w:eastAsia="Calibri"/>
          <w:i/>
          <w:sz w:val="18"/>
          <w:szCs w:val="18"/>
        </w:rPr>
        <w:tab/>
      </w:r>
      <w:proofErr w:type="spellStart"/>
      <w:r w:rsidRPr="000A6221">
        <w:rPr>
          <w:rFonts w:eastAsia="Calibri"/>
          <w:i/>
          <w:sz w:val="18"/>
          <w:szCs w:val="18"/>
        </w:rPr>
        <w:t>ResourceLink</w:t>
      </w:r>
      <w:proofErr w:type="spellEnd"/>
      <w:r w:rsidRPr="000A6221">
        <w:rPr>
          <w:rFonts w:eastAsia="Calibri"/>
          <w:i/>
          <w:sz w:val="18"/>
          <w:szCs w:val="18"/>
        </w:rPr>
        <w:t>, 28 February 2021</w:t>
      </w:r>
    </w:p>
    <w:p w14:paraId="642879D2" w14:textId="77777777" w:rsidR="00767A56" w:rsidRPr="00660670" w:rsidRDefault="00767A56" w:rsidP="006619D0">
      <w:pPr>
        <w:ind w:left="720"/>
        <w:jc w:val="both"/>
        <w:rPr>
          <w:rFonts w:eastAsia="Calibri"/>
          <w:i/>
          <w:sz w:val="18"/>
          <w:szCs w:val="18"/>
          <w:highlight w:val="yellow"/>
        </w:rPr>
      </w:pPr>
    </w:p>
    <w:p w14:paraId="7FD66373" w14:textId="77777777" w:rsidR="00767A56" w:rsidRPr="00660670" w:rsidRDefault="00767A56" w:rsidP="006619D0">
      <w:pPr>
        <w:ind w:left="720"/>
        <w:jc w:val="both"/>
        <w:rPr>
          <w:rFonts w:eastAsia="Calibri"/>
          <w:i/>
          <w:sz w:val="18"/>
          <w:szCs w:val="18"/>
          <w:highlight w:val="yellow"/>
        </w:rPr>
      </w:pPr>
    </w:p>
    <w:p w14:paraId="5EB21DC6" w14:textId="77777777" w:rsidR="00767A56" w:rsidRPr="00901DC0" w:rsidRDefault="00767A56" w:rsidP="00B458C2">
      <w:pPr>
        <w:ind w:left="709" w:right="-1" w:hanging="709"/>
        <w:jc w:val="both"/>
        <w:rPr>
          <w:b/>
          <w:color w:val="000000"/>
          <w:sz w:val="24"/>
        </w:rPr>
      </w:pPr>
      <w:r w:rsidRPr="00901DC0">
        <w:rPr>
          <w:color w:val="000000"/>
          <w:sz w:val="24"/>
        </w:rPr>
        <w:t xml:space="preserve">3. </w:t>
      </w:r>
      <w:r w:rsidRPr="00901DC0">
        <w:rPr>
          <w:color w:val="000000"/>
          <w:sz w:val="24"/>
        </w:rPr>
        <w:tab/>
      </w:r>
      <w:r w:rsidRPr="00901DC0">
        <w:rPr>
          <w:b/>
          <w:color w:val="000000"/>
          <w:sz w:val="24"/>
        </w:rPr>
        <w:t>Disability</w:t>
      </w:r>
    </w:p>
    <w:p w14:paraId="722D1D74" w14:textId="77777777" w:rsidR="00767A56" w:rsidRPr="00901DC0" w:rsidRDefault="00767A56" w:rsidP="00B458C2">
      <w:pPr>
        <w:ind w:left="709" w:right="-1" w:hanging="709"/>
        <w:jc w:val="both"/>
        <w:rPr>
          <w:color w:val="000000"/>
          <w:sz w:val="24"/>
        </w:rPr>
      </w:pPr>
    </w:p>
    <w:p w14:paraId="47CFD3E4" w14:textId="77777777" w:rsidR="00767A56" w:rsidRPr="00901DC0" w:rsidRDefault="00767A56" w:rsidP="00B458C2">
      <w:pPr>
        <w:ind w:left="709" w:right="-1" w:hanging="709"/>
        <w:jc w:val="both"/>
        <w:rPr>
          <w:b/>
          <w:color w:val="000000"/>
          <w:sz w:val="24"/>
        </w:rPr>
      </w:pPr>
      <w:r w:rsidRPr="00901DC0">
        <w:rPr>
          <w:color w:val="000000"/>
          <w:sz w:val="24"/>
        </w:rPr>
        <w:t>3.2</w:t>
      </w:r>
      <w:r w:rsidRPr="00901DC0">
        <w:rPr>
          <w:color w:val="000000"/>
          <w:sz w:val="24"/>
        </w:rPr>
        <w:tab/>
        <w:t xml:space="preserve">The proportion of staff with a disclosed disability is low at </w:t>
      </w:r>
      <w:r>
        <w:rPr>
          <w:color w:val="000000"/>
          <w:sz w:val="24"/>
        </w:rPr>
        <w:t>4.7</w:t>
      </w:r>
      <w:r w:rsidRPr="00901DC0">
        <w:rPr>
          <w:color w:val="000000"/>
          <w:sz w:val="24"/>
        </w:rPr>
        <w:t xml:space="preserve">%. Based upon the 2011 Census 14.2% of the London Borough of Ealing population state that they had a </w:t>
      </w:r>
      <w:r w:rsidRPr="00901DC0">
        <w:rPr>
          <w:rFonts w:eastAsiaTheme="minorHAnsi"/>
          <w:sz w:val="24"/>
        </w:rPr>
        <w:t xml:space="preserve">limiting long-term health problem or disability. </w:t>
      </w:r>
      <w:r w:rsidRPr="004D1723">
        <w:rPr>
          <w:rFonts w:eastAsiaTheme="minorHAnsi"/>
          <w:sz w:val="24"/>
        </w:rPr>
        <w:t>13.4% of the University’s student population have a declared disability.</w:t>
      </w:r>
    </w:p>
    <w:p w14:paraId="0B00A946" w14:textId="77777777" w:rsidR="00767A56" w:rsidRPr="00901DC0" w:rsidRDefault="00767A56" w:rsidP="00D563C0">
      <w:pPr>
        <w:pStyle w:val="NoSpacing"/>
        <w:ind w:left="709"/>
        <w:rPr>
          <w:rFonts w:ascii="Arial" w:hAnsi="Arial" w:cs="Arial"/>
          <w:b/>
        </w:rPr>
      </w:pPr>
    </w:p>
    <w:p w14:paraId="336A94EF" w14:textId="77777777" w:rsidR="00767A56" w:rsidRPr="00901DC0" w:rsidRDefault="00767A56" w:rsidP="00D563C0">
      <w:pPr>
        <w:pStyle w:val="NoSpacing"/>
        <w:ind w:left="709"/>
        <w:rPr>
          <w:rFonts w:ascii="Arial" w:hAnsi="Arial" w:cs="Arial"/>
          <w:b/>
        </w:rPr>
      </w:pPr>
      <w:r w:rsidRPr="00901DC0">
        <w:rPr>
          <w:rFonts w:ascii="Arial" w:hAnsi="Arial" w:cs="Arial"/>
          <w:b/>
        </w:rPr>
        <w:t>Table 4</w:t>
      </w:r>
    </w:p>
    <w:p w14:paraId="1AE058A3" w14:textId="77777777" w:rsidR="00767A56" w:rsidRPr="00901DC0" w:rsidRDefault="00767A56" w:rsidP="00D563C0">
      <w:pPr>
        <w:ind w:left="720"/>
        <w:jc w:val="both"/>
        <w:rPr>
          <w:b/>
        </w:rPr>
      </w:pPr>
      <w:r w:rsidRPr="00901DC0">
        <w:rPr>
          <w:b/>
        </w:rPr>
        <w:t xml:space="preserve">Percentage of workforce with a disability </w:t>
      </w:r>
    </w:p>
    <w:tbl>
      <w:tblPr>
        <w:tblStyle w:val="TableGrid"/>
        <w:tblW w:w="8329" w:type="dxa"/>
        <w:tblLayout w:type="fixed"/>
        <w:tblLook w:val="0020" w:firstRow="1" w:lastRow="0" w:firstColumn="0" w:lastColumn="0" w:noHBand="0" w:noVBand="0"/>
      </w:tblPr>
      <w:tblGrid>
        <w:gridCol w:w="1309"/>
        <w:gridCol w:w="1759"/>
        <w:gridCol w:w="1760"/>
        <w:gridCol w:w="1760"/>
        <w:gridCol w:w="1741"/>
      </w:tblGrid>
      <w:tr w:rsidR="00767A56" w:rsidRPr="00901DC0" w14:paraId="42254970" w14:textId="77777777" w:rsidTr="00E853B4">
        <w:trPr>
          <w:trHeight w:val="315"/>
        </w:trPr>
        <w:tc>
          <w:tcPr>
            <w:tcW w:w="1272" w:type="dxa"/>
            <w:noWrap/>
          </w:tcPr>
          <w:p w14:paraId="2BB52774" w14:textId="77777777" w:rsidR="00767A56" w:rsidRPr="00901DC0" w:rsidRDefault="00767A56" w:rsidP="00666547">
            <w:pPr>
              <w:rPr>
                <w:b/>
              </w:rPr>
            </w:pPr>
            <w:r w:rsidRPr="00901DC0">
              <w:rPr>
                <w:b/>
              </w:rPr>
              <w:t>Category</w:t>
            </w:r>
          </w:p>
        </w:tc>
        <w:tc>
          <w:tcPr>
            <w:tcW w:w="1708" w:type="dxa"/>
            <w:noWrap/>
          </w:tcPr>
          <w:p w14:paraId="5FB7567E" w14:textId="77777777" w:rsidR="00767A56" w:rsidRPr="00901DC0" w:rsidRDefault="00767A56" w:rsidP="00781978">
            <w:pPr>
              <w:jc w:val="right"/>
              <w:rPr>
                <w:b/>
              </w:rPr>
            </w:pPr>
            <w:r w:rsidRPr="00901DC0">
              <w:rPr>
                <w:b/>
              </w:rPr>
              <w:t>University of West London</w:t>
            </w:r>
          </w:p>
        </w:tc>
        <w:tc>
          <w:tcPr>
            <w:tcW w:w="1709" w:type="dxa"/>
          </w:tcPr>
          <w:p w14:paraId="177E194F" w14:textId="77777777" w:rsidR="00767A56" w:rsidRPr="00901DC0" w:rsidRDefault="00767A56" w:rsidP="00781978">
            <w:pPr>
              <w:jc w:val="right"/>
              <w:rPr>
                <w:b/>
              </w:rPr>
            </w:pPr>
            <w:r w:rsidRPr="00901DC0">
              <w:rPr>
                <w:b/>
              </w:rPr>
              <w:t>London Higher education average</w:t>
            </w:r>
          </w:p>
        </w:tc>
        <w:tc>
          <w:tcPr>
            <w:tcW w:w="1709" w:type="dxa"/>
          </w:tcPr>
          <w:p w14:paraId="5B9DB700" w14:textId="77777777" w:rsidR="00767A56" w:rsidRPr="00901DC0" w:rsidRDefault="00767A56" w:rsidP="00781978">
            <w:pPr>
              <w:jc w:val="right"/>
              <w:rPr>
                <w:b/>
              </w:rPr>
            </w:pPr>
            <w:r w:rsidRPr="00901DC0">
              <w:rPr>
                <w:b/>
              </w:rPr>
              <w:t>Higher education average</w:t>
            </w:r>
          </w:p>
        </w:tc>
        <w:tc>
          <w:tcPr>
            <w:tcW w:w="1691" w:type="dxa"/>
          </w:tcPr>
          <w:p w14:paraId="4C8269E5" w14:textId="77777777" w:rsidR="00767A56" w:rsidRPr="00901DC0" w:rsidRDefault="00767A56" w:rsidP="00781978">
            <w:pPr>
              <w:jc w:val="right"/>
              <w:rPr>
                <w:b/>
              </w:rPr>
            </w:pPr>
            <w:r w:rsidRPr="00901DC0">
              <w:rPr>
                <w:b/>
              </w:rPr>
              <w:t>Higher education median</w:t>
            </w:r>
          </w:p>
        </w:tc>
      </w:tr>
      <w:tr w:rsidR="00767A56" w:rsidRPr="00901DC0" w14:paraId="17872B4F" w14:textId="77777777" w:rsidTr="00E853B4">
        <w:trPr>
          <w:trHeight w:val="255"/>
        </w:trPr>
        <w:tc>
          <w:tcPr>
            <w:tcW w:w="1272" w:type="dxa"/>
            <w:noWrap/>
          </w:tcPr>
          <w:p w14:paraId="2B7F1FF6" w14:textId="77777777" w:rsidR="00767A56" w:rsidRPr="00901DC0" w:rsidRDefault="00767A56" w:rsidP="00D418C1">
            <w:pPr>
              <w:jc w:val="both"/>
            </w:pPr>
            <w:r w:rsidRPr="00901DC0">
              <w:t>All staff</w:t>
            </w:r>
          </w:p>
        </w:tc>
        <w:tc>
          <w:tcPr>
            <w:tcW w:w="1708" w:type="dxa"/>
            <w:noWrap/>
          </w:tcPr>
          <w:p w14:paraId="46F9E4C7" w14:textId="77777777" w:rsidR="00767A56" w:rsidRPr="00901DC0" w:rsidRDefault="00767A56" w:rsidP="005341EF">
            <w:pPr>
              <w:jc w:val="right"/>
            </w:pPr>
            <w:r>
              <w:t>4.7</w:t>
            </w:r>
            <w:r w:rsidRPr="00901DC0">
              <w:t>%</w:t>
            </w:r>
          </w:p>
        </w:tc>
        <w:tc>
          <w:tcPr>
            <w:tcW w:w="1709" w:type="dxa"/>
          </w:tcPr>
          <w:p w14:paraId="7BCA79E9" w14:textId="77777777" w:rsidR="00767A56" w:rsidRPr="00901DC0" w:rsidRDefault="00767A56" w:rsidP="005341EF">
            <w:pPr>
              <w:jc w:val="right"/>
            </w:pPr>
            <w:r w:rsidRPr="00901DC0">
              <w:t>5.5%</w:t>
            </w:r>
          </w:p>
        </w:tc>
        <w:tc>
          <w:tcPr>
            <w:tcW w:w="1709" w:type="dxa"/>
            <w:noWrap/>
          </w:tcPr>
          <w:p w14:paraId="21B3D4C2" w14:textId="77777777" w:rsidR="00767A56" w:rsidRPr="00901DC0" w:rsidRDefault="00767A56" w:rsidP="005341EF">
            <w:pPr>
              <w:jc w:val="right"/>
            </w:pPr>
            <w:r w:rsidRPr="00901DC0">
              <w:t>5.2%</w:t>
            </w:r>
          </w:p>
        </w:tc>
        <w:tc>
          <w:tcPr>
            <w:tcW w:w="1691" w:type="dxa"/>
          </w:tcPr>
          <w:p w14:paraId="0AF5ECB9" w14:textId="77777777" w:rsidR="00767A56" w:rsidRPr="00901DC0" w:rsidRDefault="00767A56" w:rsidP="005341EF">
            <w:pPr>
              <w:jc w:val="right"/>
            </w:pPr>
            <w:r w:rsidRPr="00901DC0">
              <w:t>5.0%</w:t>
            </w:r>
          </w:p>
        </w:tc>
      </w:tr>
    </w:tbl>
    <w:p w14:paraId="37952EB8" w14:textId="77777777" w:rsidR="00767A56" w:rsidRPr="00901DC0" w:rsidRDefault="00767A56" w:rsidP="00240F80">
      <w:pPr>
        <w:ind w:firstLine="810"/>
        <w:rPr>
          <w:rFonts w:eastAsia="Calibri"/>
          <w:i/>
          <w:sz w:val="18"/>
          <w:szCs w:val="18"/>
        </w:rPr>
      </w:pPr>
      <w:r w:rsidRPr="00901DC0">
        <w:rPr>
          <w:rFonts w:eastAsia="Calibri"/>
          <w:i/>
          <w:sz w:val="18"/>
          <w:szCs w:val="18"/>
        </w:rPr>
        <w:t>Source:</w:t>
      </w:r>
      <w:r w:rsidRPr="00901DC0">
        <w:rPr>
          <w:rFonts w:eastAsia="Calibri"/>
          <w:i/>
          <w:sz w:val="18"/>
          <w:szCs w:val="18"/>
        </w:rPr>
        <w:tab/>
      </w:r>
      <w:r w:rsidRPr="00901DC0">
        <w:rPr>
          <w:rFonts w:eastAsia="Calibri"/>
          <w:i/>
          <w:sz w:val="18"/>
          <w:szCs w:val="18"/>
        </w:rPr>
        <w:tab/>
      </w:r>
      <w:proofErr w:type="spellStart"/>
      <w:r w:rsidRPr="00901DC0">
        <w:rPr>
          <w:rFonts w:eastAsia="Calibri"/>
          <w:i/>
          <w:sz w:val="18"/>
          <w:szCs w:val="18"/>
        </w:rPr>
        <w:t>ResourceLink</w:t>
      </w:r>
      <w:proofErr w:type="spellEnd"/>
      <w:r w:rsidRPr="00901DC0">
        <w:rPr>
          <w:rFonts w:eastAsia="Calibri"/>
          <w:i/>
          <w:sz w:val="18"/>
          <w:szCs w:val="18"/>
        </w:rPr>
        <w:t xml:space="preserve">, </w:t>
      </w:r>
      <w:r>
        <w:rPr>
          <w:rFonts w:eastAsia="Calibri"/>
          <w:i/>
          <w:sz w:val="18"/>
          <w:szCs w:val="18"/>
        </w:rPr>
        <w:t>28 February 2021</w:t>
      </w:r>
    </w:p>
    <w:p w14:paraId="712E2B72" w14:textId="77777777" w:rsidR="00767A56" w:rsidRPr="00901DC0" w:rsidRDefault="00767A56" w:rsidP="002E06BA">
      <w:pPr>
        <w:ind w:left="1440" w:firstLine="720"/>
        <w:rPr>
          <w:i/>
          <w:sz w:val="18"/>
          <w:szCs w:val="18"/>
        </w:rPr>
      </w:pPr>
      <w:r w:rsidRPr="00901DC0">
        <w:rPr>
          <w:i/>
          <w:sz w:val="18"/>
          <w:szCs w:val="18"/>
        </w:rPr>
        <w:t>DLA Piper Workforce Performance Indicators 2018</w:t>
      </w:r>
    </w:p>
    <w:p w14:paraId="1345B61E" w14:textId="77777777" w:rsidR="00767A56" w:rsidRPr="00660670" w:rsidRDefault="00767A56" w:rsidP="00D563C0">
      <w:pPr>
        <w:ind w:left="720" w:right="-1"/>
        <w:rPr>
          <w:color w:val="000000"/>
          <w:sz w:val="24"/>
          <w:highlight w:val="yellow"/>
        </w:rPr>
      </w:pPr>
    </w:p>
    <w:p w14:paraId="7468608E" w14:textId="77777777" w:rsidR="00767A56" w:rsidRPr="00FC1CB2" w:rsidRDefault="00767A56" w:rsidP="00767A56">
      <w:pPr>
        <w:pStyle w:val="ListParagraph"/>
        <w:widowControl/>
        <w:numPr>
          <w:ilvl w:val="0"/>
          <w:numId w:val="14"/>
        </w:numPr>
        <w:autoSpaceDE/>
        <w:autoSpaceDN/>
        <w:ind w:right="-1" w:hanging="720"/>
        <w:contextualSpacing/>
        <w:rPr>
          <w:b/>
          <w:color w:val="000000"/>
          <w:sz w:val="24"/>
        </w:rPr>
      </w:pPr>
      <w:r w:rsidRPr="00FC1CB2">
        <w:rPr>
          <w:b/>
          <w:color w:val="000000"/>
          <w:sz w:val="24"/>
        </w:rPr>
        <w:t>Age</w:t>
      </w:r>
    </w:p>
    <w:p w14:paraId="634D289C" w14:textId="77777777" w:rsidR="00767A56" w:rsidRPr="00FC1CB2" w:rsidRDefault="00767A56" w:rsidP="00836CDC">
      <w:pPr>
        <w:pStyle w:val="ListParagraph"/>
        <w:ind w:right="-1"/>
        <w:rPr>
          <w:b/>
          <w:color w:val="000000"/>
          <w:sz w:val="24"/>
        </w:rPr>
      </w:pPr>
    </w:p>
    <w:p w14:paraId="221BE0C9" w14:textId="77777777" w:rsidR="00767A56" w:rsidRPr="00816C9E" w:rsidRDefault="00767A56" w:rsidP="00767A56">
      <w:pPr>
        <w:pStyle w:val="ListParagraph"/>
        <w:widowControl/>
        <w:numPr>
          <w:ilvl w:val="1"/>
          <w:numId w:val="14"/>
        </w:numPr>
        <w:autoSpaceDE/>
        <w:autoSpaceDN/>
        <w:ind w:right="-1" w:hanging="720"/>
        <w:contextualSpacing/>
        <w:rPr>
          <w:b/>
          <w:color w:val="000000"/>
          <w:sz w:val="24"/>
        </w:rPr>
      </w:pPr>
      <w:r w:rsidRPr="00FC1CB2">
        <w:rPr>
          <w:color w:val="000000"/>
          <w:sz w:val="24"/>
        </w:rPr>
        <w:t>The proportion of staff aged 55 and over has increased slightly during the past 12 month</w:t>
      </w:r>
      <w:r w:rsidRPr="00B27056">
        <w:rPr>
          <w:color w:val="000000"/>
          <w:sz w:val="24"/>
        </w:rPr>
        <w:t>s. However, as shown in chart 7, the proportion of academic staff aged 55 to 64 is higher than other Post 92 institution</w:t>
      </w:r>
      <w:r w:rsidRPr="00816C9E">
        <w:rPr>
          <w:color w:val="000000"/>
          <w:sz w:val="24"/>
        </w:rPr>
        <w:t>s. Overall, the percentage of staff in the age groups 25 to 34 has decreased during the past 12 months.</w:t>
      </w:r>
    </w:p>
    <w:p w14:paraId="228B3904" w14:textId="77777777" w:rsidR="00767A56" w:rsidRPr="00660670" w:rsidRDefault="00767A56" w:rsidP="00D563C0">
      <w:pPr>
        <w:ind w:left="720" w:right="-1"/>
        <w:jc w:val="both"/>
        <w:rPr>
          <w:color w:val="000000"/>
          <w:sz w:val="24"/>
          <w:highlight w:val="yellow"/>
        </w:rPr>
      </w:pPr>
    </w:p>
    <w:p w14:paraId="5217188E" w14:textId="77777777" w:rsidR="00767A56" w:rsidRPr="00660670" w:rsidRDefault="00767A56" w:rsidP="00D563C0">
      <w:pPr>
        <w:ind w:left="720" w:right="-1"/>
        <w:jc w:val="both"/>
        <w:rPr>
          <w:color w:val="000000"/>
          <w:sz w:val="24"/>
          <w:highlight w:val="yellow"/>
        </w:rPr>
      </w:pPr>
    </w:p>
    <w:p w14:paraId="5B15F213" w14:textId="77777777" w:rsidR="00767A56" w:rsidRDefault="00767A56" w:rsidP="00D563C0">
      <w:pPr>
        <w:pStyle w:val="NoSpacing"/>
        <w:ind w:left="709"/>
        <w:rPr>
          <w:rFonts w:ascii="Arial" w:hAnsi="Arial" w:cs="Arial"/>
          <w:b/>
        </w:rPr>
      </w:pPr>
    </w:p>
    <w:p w14:paraId="73F4B1B8" w14:textId="77777777" w:rsidR="00767A56" w:rsidRPr="00FC1CB2" w:rsidRDefault="00767A56" w:rsidP="00D563C0">
      <w:pPr>
        <w:pStyle w:val="NoSpacing"/>
        <w:ind w:left="709"/>
        <w:rPr>
          <w:rFonts w:ascii="Arial" w:hAnsi="Arial" w:cs="Arial"/>
          <w:b/>
        </w:rPr>
      </w:pPr>
      <w:r w:rsidRPr="00FC1CB2">
        <w:rPr>
          <w:rFonts w:ascii="Arial" w:hAnsi="Arial" w:cs="Arial"/>
          <w:b/>
        </w:rPr>
        <w:t>Chart 6</w:t>
      </w:r>
    </w:p>
    <w:p w14:paraId="0D52D27D" w14:textId="77777777" w:rsidR="00767A56" w:rsidRPr="00FC1CB2" w:rsidRDefault="00767A56" w:rsidP="00D563C0">
      <w:pPr>
        <w:ind w:left="720" w:right="-1"/>
        <w:jc w:val="both"/>
        <w:rPr>
          <w:b/>
          <w:color w:val="000000"/>
        </w:rPr>
      </w:pPr>
      <w:r w:rsidRPr="00FC1CB2">
        <w:rPr>
          <w:b/>
          <w:color w:val="000000"/>
        </w:rPr>
        <w:t>Age profile of workforce</w:t>
      </w:r>
    </w:p>
    <w:p w14:paraId="3D61B597" w14:textId="77777777" w:rsidR="00767A56" w:rsidRDefault="00767A56" w:rsidP="00D563C0">
      <w:pPr>
        <w:ind w:left="720" w:right="-1"/>
        <w:jc w:val="both"/>
        <w:rPr>
          <w:b/>
          <w:color w:val="000000"/>
          <w:highlight w:val="yellow"/>
        </w:rPr>
      </w:pPr>
      <w:r>
        <w:rPr>
          <w:noProof/>
        </w:rPr>
        <w:drawing>
          <wp:inline distT="0" distB="0" distL="0" distR="0" wp14:anchorId="053B6990" wp14:editId="54B27140">
            <wp:extent cx="5200650" cy="3819525"/>
            <wp:effectExtent l="0" t="0" r="0" b="9525"/>
            <wp:docPr id="9" name="Chart 9">
              <a:extLst xmlns:a="http://schemas.openxmlformats.org/drawingml/2006/main">
                <a:ext uri="{FF2B5EF4-FFF2-40B4-BE49-F238E27FC236}">
                  <a16:creationId xmlns:a16="http://schemas.microsoft.com/office/drawing/2014/main" id="{DA1FD7B8-DEB7-4AB4-9516-BCC07F0D4F8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8033D3" w14:textId="77777777" w:rsidR="00767A56" w:rsidRPr="00FC1CB2" w:rsidRDefault="00767A56" w:rsidP="00CE36A1">
      <w:pPr>
        <w:ind w:firstLine="810"/>
        <w:rPr>
          <w:rFonts w:eastAsia="Calibri"/>
          <w:i/>
          <w:sz w:val="18"/>
          <w:szCs w:val="18"/>
        </w:rPr>
      </w:pPr>
      <w:r w:rsidRPr="00FC1CB2">
        <w:rPr>
          <w:rFonts w:eastAsia="Calibri"/>
          <w:i/>
          <w:sz w:val="18"/>
          <w:szCs w:val="18"/>
        </w:rPr>
        <w:t>Source:</w:t>
      </w:r>
      <w:r w:rsidRPr="00FC1CB2">
        <w:rPr>
          <w:rFonts w:eastAsia="Calibri"/>
          <w:i/>
          <w:sz w:val="18"/>
          <w:szCs w:val="18"/>
        </w:rPr>
        <w:tab/>
      </w:r>
      <w:r w:rsidRPr="00FC1CB2">
        <w:rPr>
          <w:rFonts w:eastAsia="Calibri"/>
          <w:i/>
          <w:sz w:val="18"/>
          <w:szCs w:val="18"/>
        </w:rPr>
        <w:tab/>
      </w:r>
      <w:proofErr w:type="spellStart"/>
      <w:r w:rsidRPr="00FC1CB2">
        <w:rPr>
          <w:rFonts w:eastAsia="Calibri"/>
          <w:i/>
          <w:sz w:val="18"/>
          <w:szCs w:val="18"/>
        </w:rPr>
        <w:t>ResourceLink</w:t>
      </w:r>
      <w:proofErr w:type="spellEnd"/>
      <w:r w:rsidRPr="00FC1CB2">
        <w:rPr>
          <w:rFonts w:eastAsia="Calibri"/>
          <w:i/>
          <w:sz w:val="18"/>
          <w:szCs w:val="18"/>
        </w:rPr>
        <w:t>, 28 February 2021</w:t>
      </w:r>
    </w:p>
    <w:p w14:paraId="19511AEB" w14:textId="77777777" w:rsidR="00767A56" w:rsidRPr="00660670" w:rsidRDefault="00767A56" w:rsidP="00FC1CB2">
      <w:pPr>
        <w:ind w:left="1440" w:firstLine="720"/>
        <w:rPr>
          <w:b/>
          <w:highlight w:val="yellow"/>
        </w:rPr>
      </w:pPr>
      <w:r w:rsidRPr="00FC1CB2">
        <w:rPr>
          <w:i/>
          <w:sz w:val="18"/>
          <w:szCs w:val="18"/>
        </w:rPr>
        <w:t>DLA Piper Workforce Performance Indicators 2018</w:t>
      </w:r>
    </w:p>
    <w:p w14:paraId="5782671C" w14:textId="77777777" w:rsidR="00767A56" w:rsidRDefault="00767A56" w:rsidP="00836CDC">
      <w:pPr>
        <w:pStyle w:val="NoSpacing"/>
        <w:ind w:firstLine="720"/>
        <w:rPr>
          <w:rFonts w:ascii="Arial" w:hAnsi="Arial" w:cs="Arial"/>
          <w:b/>
        </w:rPr>
      </w:pPr>
    </w:p>
    <w:p w14:paraId="400FCF47" w14:textId="77777777" w:rsidR="00767A56" w:rsidRDefault="00767A56">
      <w:pPr>
        <w:rPr>
          <w:rFonts w:eastAsia="Calibri"/>
          <w:b/>
        </w:rPr>
      </w:pPr>
      <w:r>
        <w:rPr>
          <w:b/>
        </w:rPr>
        <w:br w:type="page"/>
      </w:r>
    </w:p>
    <w:p w14:paraId="40BA90C9" w14:textId="706DD1A0" w:rsidR="00767A56" w:rsidRPr="00B27056" w:rsidRDefault="00767A56" w:rsidP="00836CDC">
      <w:pPr>
        <w:pStyle w:val="NoSpacing"/>
        <w:ind w:firstLine="720"/>
        <w:rPr>
          <w:rFonts w:ascii="Arial" w:hAnsi="Arial" w:cs="Arial"/>
          <w:b/>
        </w:rPr>
      </w:pPr>
      <w:r w:rsidRPr="00B27056">
        <w:rPr>
          <w:rFonts w:ascii="Arial" w:hAnsi="Arial" w:cs="Arial"/>
          <w:b/>
        </w:rPr>
        <w:lastRenderedPageBreak/>
        <w:t>Chart 7</w:t>
      </w:r>
    </w:p>
    <w:p w14:paraId="50515346" w14:textId="77777777" w:rsidR="00767A56" w:rsidRPr="00B27056" w:rsidRDefault="00767A56" w:rsidP="00D563C0">
      <w:pPr>
        <w:ind w:left="720" w:right="-1"/>
        <w:jc w:val="both"/>
        <w:rPr>
          <w:b/>
          <w:color w:val="000000"/>
        </w:rPr>
      </w:pPr>
      <w:r w:rsidRPr="00B27056">
        <w:rPr>
          <w:b/>
          <w:color w:val="000000"/>
        </w:rPr>
        <w:t>Age profile of academic workforce</w:t>
      </w:r>
    </w:p>
    <w:p w14:paraId="5AF47F9E" w14:textId="77777777" w:rsidR="00767A56" w:rsidRPr="00660670" w:rsidRDefault="00767A56" w:rsidP="00D563C0">
      <w:pPr>
        <w:ind w:left="720" w:right="-1"/>
        <w:jc w:val="both"/>
        <w:rPr>
          <w:b/>
          <w:color w:val="000000"/>
          <w:highlight w:val="yellow"/>
        </w:rPr>
      </w:pPr>
      <w:r>
        <w:rPr>
          <w:noProof/>
        </w:rPr>
        <w:drawing>
          <wp:inline distT="0" distB="0" distL="0" distR="0" wp14:anchorId="5BA3FAF1" wp14:editId="5CAF892D">
            <wp:extent cx="5276850" cy="3781425"/>
            <wp:effectExtent l="0" t="0" r="0" b="9525"/>
            <wp:docPr id="10" name="Chart 10">
              <a:extLst xmlns:a="http://schemas.openxmlformats.org/drawingml/2006/main">
                <a:ext uri="{FF2B5EF4-FFF2-40B4-BE49-F238E27FC236}">
                  <a16:creationId xmlns:a16="http://schemas.microsoft.com/office/drawing/2014/main" id="{64CD7984-27AD-491D-9EA1-E628B18B0E7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C052A5" w14:textId="77777777" w:rsidR="00767A56" w:rsidRDefault="00767A56" w:rsidP="00B27056">
      <w:pPr>
        <w:ind w:firstLine="810"/>
        <w:rPr>
          <w:rFonts w:eastAsia="Calibri"/>
          <w:i/>
          <w:sz w:val="18"/>
          <w:szCs w:val="18"/>
        </w:rPr>
      </w:pPr>
    </w:p>
    <w:p w14:paraId="70D0AC68" w14:textId="61C63A88" w:rsidR="00767A56" w:rsidRPr="00FC1CB2" w:rsidRDefault="00767A56" w:rsidP="00B27056">
      <w:pPr>
        <w:ind w:firstLine="810"/>
        <w:rPr>
          <w:rFonts w:eastAsia="Calibri"/>
          <w:i/>
          <w:sz w:val="18"/>
          <w:szCs w:val="18"/>
        </w:rPr>
      </w:pPr>
      <w:r w:rsidRPr="00FC1CB2">
        <w:rPr>
          <w:rFonts w:eastAsia="Calibri"/>
          <w:i/>
          <w:sz w:val="18"/>
          <w:szCs w:val="18"/>
        </w:rPr>
        <w:t>Source:</w:t>
      </w:r>
      <w:r w:rsidRPr="00FC1CB2">
        <w:rPr>
          <w:rFonts w:eastAsia="Calibri"/>
          <w:i/>
          <w:sz w:val="18"/>
          <w:szCs w:val="18"/>
        </w:rPr>
        <w:tab/>
      </w:r>
      <w:r w:rsidRPr="00FC1CB2">
        <w:rPr>
          <w:rFonts w:eastAsia="Calibri"/>
          <w:i/>
          <w:sz w:val="18"/>
          <w:szCs w:val="18"/>
        </w:rPr>
        <w:tab/>
      </w:r>
      <w:proofErr w:type="spellStart"/>
      <w:r w:rsidRPr="00FC1CB2">
        <w:rPr>
          <w:rFonts w:eastAsia="Calibri"/>
          <w:i/>
          <w:sz w:val="18"/>
          <w:szCs w:val="18"/>
        </w:rPr>
        <w:t>ResourceLink</w:t>
      </w:r>
      <w:proofErr w:type="spellEnd"/>
      <w:r w:rsidRPr="00FC1CB2">
        <w:rPr>
          <w:rFonts w:eastAsia="Calibri"/>
          <w:i/>
          <w:sz w:val="18"/>
          <w:szCs w:val="18"/>
        </w:rPr>
        <w:t>, 28 February 2021</w:t>
      </w:r>
    </w:p>
    <w:p w14:paraId="10731416" w14:textId="77777777" w:rsidR="00767A56" w:rsidRPr="00660670" w:rsidRDefault="00767A56" w:rsidP="00B27056">
      <w:pPr>
        <w:ind w:left="1440" w:firstLine="720"/>
        <w:rPr>
          <w:b/>
          <w:highlight w:val="yellow"/>
        </w:rPr>
      </w:pPr>
      <w:r w:rsidRPr="00FC1CB2">
        <w:rPr>
          <w:i/>
          <w:sz w:val="18"/>
          <w:szCs w:val="18"/>
        </w:rPr>
        <w:t>DLA Piper Workforce Performance Indicators 2018</w:t>
      </w:r>
    </w:p>
    <w:p w14:paraId="29D63EAD" w14:textId="492F323F" w:rsidR="00767A56" w:rsidRDefault="00767A56" w:rsidP="00D563C0">
      <w:pPr>
        <w:ind w:left="720" w:right="-1"/>
        <w:jc w:val="both"/>
        <w:rPr>
          <w:b/>
          <w:color w:val="000000"/>
          <w:highlight w:val="yellow"/>
        </w:rPr>
      </w:pPr>
    </w:p>
    <w:p w14:paraId="32A77E78" w14:textId="77777777" w:rsidR="00767A56" w:rsidRPr="00660670" w:rsidRDefault="00767A56" w:rsidP="00D563C0">
      <w:pPr>
        <w:ind w:left="720" w:right="-1"/>
        <w:jc w:val="both"/>
        <w:rPr>
          <w:b/>
          <w:color w:val="000000"/>
          <w:highlight w:val="yellow"/>
        </w:rPr>
      </w:pPr>
    </w:p>
    <w:p w14:paraId="1B2F2C8C" w14:textId="77777777" w:rsidR="00767A56" w:rsidRPr="00816C9E" w:rsidRDefault="00767A56" w:rsidP="004321EA">
      <w:pPr>
        <w:pStyle w:val="NoSpacing"/>
        <w:ind w:left="709"/>
        <w:rPr>
          <w:rFonts w:ascii="Arial" w:hAnsi="Arial" w:cs="Arial"/>
          <w:b/>
        </w:rPr>
      </w:pPr>
      <w:r w:rsidRPr="00816C9E">
        <w:rPr>
          <w:rFonts w:ascii="Arial" w:hAnsi="Arial" w:cs="Arial"/>
          <w:b/>
        </w:rPr>
        <w:t>Chart 8</w:t>
      </w:r>
    </w:p>
    <w:p w14:paraId="7BCCA516" w14:textId="77777777" w:rsidR="00767A56" w:rsidRPr="00816C9E" w:rsidRDefault="00767A56" w:rsidP="004321EA">
      <w:pPr>
        <w:ind w:left="720" w:right="-1"/>
        <w:jc w:val="both"/>
        <w:rPr>
          <w:b/>
          <w:color w:val="000000"/>
        </w:rPr>
      </w:pPr>
      <w:r w:rsidRPr="00816C9E">
        <w:rPr>
          <w:b/>
          <w:color w:val="000000"/>
        </w:rPr>
        <w:t>Age profile of managerial and professional staff</w:t>
      </w:r>
    </w:p>
    <w:p w14:paraId="74E63FF7" w14:textId="77777777" w:rsidR="00767A56" w:rsidRDefault="00767A56" w:rsidP="004321EA">
      <w:pPr>
        <w:ind w:left="720" w:right="-1"/>
        <w:jc w:val="both"/>
        <w:rPr>
          <w:b/>
          <w:color w:val="000000"/>
          <w:highlight w:val="yellow"/>
        </w:rPr>
      </w:pPr>
      <w:r>
        <w:rPr>
          <w:noProof/>
        </w:rPr>
        <w:drawing>
          <wp:inline distT="0" distB="0" distL="0" distR="0" wp14:anchorId="4CFD0F2D" wp14:editId="552E76E3">
            <wp:extent cx="5676900" cy="4029075"/>
            <wp:effectExtent l="0" t="0" r="0" b="9525"/>
            <wp:docPr id="11" name="Chart 11">
              <a:extLst xmlns:a="http://schemas.openxmlformats.org/drawingml/2006/main">
                <a:ext uri="{FF2B5EF4-FFF2-40B4-BE49-F238E27FC236}">
                  <a16:creationId xmlns:a16="http://schemas.microsoft.com/office/drawing/2014/main" id="{34974D56-DE77-47D1-B8B1-8E645557BA4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1AAF5B" w14:textId="77777777" w:rsidR="00767A56" w:rsidRDefault="00767A56" w:rsidP="00816C9E">
      <w:pPr>
        <w:ind w:firstLine="810"/>
        <w:rPr>
          <w:rFonts w:eastAsia="Calibri"/>
          <w:i/>
          <w:sz w:val="18"/>
          <w:szCs w:val="18"/>
        </w:rPr>
      </w:pPr>
    </w:p>
    <w:p w14:paraId="4030D40D" w14:textId="4CA8643F" w:rsidR="00767A56" w:rsidRPr="00FC1CB2" w:rsidRDefault="00767A56" w:rsidP="00816C9E">
      <w:pPr>
        <w:ind w:firstLine="810"/>
        <w:rPr>
          <w:rFonts w:eastAsia="Calibri"/>
          <w:i/>
          <w:sz w:val="18"/>
          <w:szCs w:val="18"/>
        </w:rPr>
      </w:pPr>
      <w:r w:rsidRPr="00FC1CB2">
        <w:rPr>
          <w:rFonts w:eastAsia="Calibri"/>
          <w:i/>
          <w:sz w:val="18"/>
          <w:szCs w:val="18"/>
        </w:rPr>
        <w:t>Source:</w:t>
      </w:r>
      <w:r w:rsidRPr="00FC1CB2">
        <w:rPr>
          <w:rFonts w:eastAsia="Calibri"/>
          <w:i/>
          <w:sz w:val="18"/>
          <w:szCs w:val="18"/>
        </w:rPr>
        <w:tab/>
      </w:r>
      <w:r w:rsidRPr="00FC1CB2">
        <w:rPr>
          <w:rFonts w:eastAsia="Calibri"/>
          <w:i/>
          <w:sz w:val="18"/>
          <w:szCs w:val="18"/>
        </w:rPr>
        <w:tab/>
      </w:r>
      <w:proofErr w:type="spellStart"/>
      <w:r w:rsidRPr="00FC1CB2">
        <w:rPr>
          <w:rFonts w:eastAsia="Calibri"/>
          <w:i/>
          <w:sz w:val="18"/>
          <w:szCs w:val="18"/>
        </w:rPr>
        <w:t>ResourceLink</w:t>
      </w:r>
      <w:proofErr w:type="spellEnd"/>
      <w:r w:rsidRPr="00FC1CB2">
        <w:rPr>
          <w:rFonts w:eastAsia="Calibri"/>
          <w:i/>
          <w:sz w:val="18"/>
          <w:szCs w:val="18"/>
        </w:rPr>
        <w:t>, 28 February 2021</w:t>
      </w:r>
    </w:p>
    <w:p w14:paraId="2C43D12A" w14:textId="77777777" w:rsidR="00767A56" w:rsidRPr="00660670" w:rsidRDefault="00767A56" w:rsidP="00816C9E">
      <w:pPr>
        <w:ind w:left="1440" w:firstLine="720"/>
        <w:rPr>
          <w:b/>
          <w:highlight w:val="yellow"/>
        </w:rPr>
      </w:pPr>
      <w:r w:rsidRPr="00FC1CB2">
        <w:rPr>
          <w:i/>
          <w:sz w:val="18"/>
          <w:szCs w:val="18"/>
        </w:rPr>
        <w:t>DLA Piper Workforce Performance Indicators 2018</w:t>
      </w:r>
    </w:p>
    <w:p w14:paraId="40BBF4F3" w14:textId="77777777" w:rsidR="00767A56" w:rsidRPr="00660670" w:rsidRDefault="00767A56" w:rsidP="004321EA">
      <w:pPr>
        <w:ind w:left="720" w:right="-1"/>
        <w:jc w:val="both"/>
        <w:rPr>
          <w:b/>
          <w:color w:val="000000"/>
          <w:highlight w:val="yellow"/>
        </w:rPr>
      </w:pPr>
    </w:p>
    <w:p w14:paraId="55812AAA" w14:textId="77777777" w:rsidR="00767A56" w:rsidRDefault="00767A56">
      <w:pPr>
        <w:rPr>
          <w:rFonts w:eastAsia="Calibri"/>
          <w:b/>
        </w:rPr>
      </w:pPr>
      <w:r>
        <w:rPr>
          <w:b/>
        </w:rPr>
        <w:br w:type="page"/>
      </w:r>
    </w:p>
    <w:p w14:paraId="05B0ED11" w14:textId="398F9CDA" w:rsidR="00767A56" w:rsidRPr="00816C9E" w:rsidRDefault="00767A56" w:rsidP="00BB2901">
      <w:pPr>
        <w:pStyle w:val="NoSpacing"/>
        <w:ind w:left="709"/>
        <w:rPr>
          <w:rFonts w:ascii="Arial" w:hAnsi="Arial" w:cs="Arial"/>
          <w:b/>
        </w:rPr>
      </w:pPr>
      <w:r w:rsidRPr="00816C9E">
        <w:rPr>
          <w:rFonts w:ascii="Arial" w:hAnsi="Arial" w:cs="Arial"/>
          <w:b/>
        </w:rPr>
        <w:lastRenderedPageBreak/>
        <w:t>Chart 9</w:t>
      </w:r>
    </w:p>
    <w:p w14:paraId="6F835008" w14:textId="77777777" w:rsidR="00767A56" w:rsidRDefault="00767A56" w:rsidP="00BB2901">
      <w:pPr>
        <w:ind w:left="720" w:right="-1"/>
        <w:jc w:val="both"/>
        <w:rPr>
          <w:b/>
          <w:color w:val="000000"/>
        </w:rPr>
      </w:pPr>
      <w:r w:rsidRPr="00816C9E">
        <w:rPr>
          <w:b/>
          <w:color w:val="000000"/>
        </w:rPr>
        <w:t>Age profile of support staff</w:t>
      </w:r>
    </w:p>
    <w:p w14:paraId="1BA23F37" w14:textId="77777777" w:rsidR="00767A56" w:rsidRPr="00816C9E" w:rsidRDefault="00767A56" w:rsidP="00BB2901">
      <w:pPr>
        <w:ind w:left="720" w:right="-1"/>
        <w:jc w:val="both"/>
        <w:rPr>
          <w:b/>
          <w:color w:val="000000"/>
        </w:rPr>
      </w:pPr>
      <w:r>
        <w:rPr>
          <w:noProof/>
        </w:rPr>
        <w:drawing>
          <wp:inline distT="0" distB="0" distL="0" distR="0" wp14:anchorId="52DC12B8" wp14:editId="7293BFBF">
            <wp:extent cx="5731510" cy="3495675"/>
            <wp:effectExtent l="0" t="0" r="2540" b="9525"/>
            <wp:docPr id="13" name="Chart 13">
              <a:extLst xmlns:a="http://schemas.openxmlformats.org/drawingml/2006/main">
                <a:ext uri="{FF2B5EF4-FFF2-40B4-BE49-F238E27FC236}">
                  <a16:creationId xmlns:a16="http://schemas.microsoft.com/office/drawing/2014/main" id="{45953C12-2298-477C-81F4-BA0F8EFC43F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F9C287" w14:textId="77777777" w:rsidR="00767A56" w:rsidRDefault="00767A56" w:rsidP="00816C9E">
      <w:pPr>
        <w:ind w:firstLine="810"/>
        <w:rPr>
          <w:rFonts w:eastAsia="Calibri"/>
          <w:i/>
          <w:sz w:val="18"/>
          <w:szCs w:val="18"/>
        </w:rPr>
      </w:pPr>
    </w:p>
    <w:p w14:paraId="3A5FE1A5" w14:textId="17EDB307" w:rsidR="00767A56" w:rsidRPr="00FC1CB2" w:rsidRDefault="00767A56" w:rsidP="00816C9E">
      <w:pPr>
        <w:ind w:firstLine="810"/>
        <w:rPr>
          <w:rFonts w:eastAsia="Calibri"/>
          <w:i/>
          <w:sz w:val="18"/>
          <w:szCs w:val="18"/>
        </w:rPr>
      </w:pPr>
      <w:r w:rsidRPr="00FC1CB2">
        <w:rPr>
          <w:rFonts w:eastAsia="Calibri"/>
          <w:i/>
          <w:sz w:val="18"/>
          <w:szCs w:val="18"/>
        </w:rPr>
        <w:t>Source:</w:t>
      </w:r>
      <w:r w:rsidRPr="00FC1CB2">
        <w:rPr>
          <w:rFonts w:eastAsia="Calibri"/>
          <w:i/>
          <w:sz w:val="18"/>
          <w:szCs w:val="18"/>
        </w:rPr>
        <w:tab/>
      </w:r>
      <w:r w:rsidRPr="00FC1CB2">
        <w:rPr>
          <w:rFonts w:eastAsia="Calibri"/>
          <w:i/>
          <w:sz w:val="18"/>
          <w:szCs w:val="18"/>
        </w:rPr>
        <w:tab/>
      </w:r>
      <w:proofErr w:type="spellStart"/>
      <w:r w:rsidRPr="00FC1CB2">
        <w:rPr>
          <w:rFonts w:eastAsia="Calibri"/>
          <w:i/>
          <w:sz w:val="18"/>
          <w:szCs w:val="18"/>
        </w:rPr>
        <w:t>ResourceLink</w:t>
      </w:r>
      <w:proofErr w:type="spellEnd"/>
      <w:r w:rsidRPr="00FC1CB2">
        <w:rPr>
          <w:rFonts w:eastAsia="Calibri"/>
          <w:i/>
          <w:sz w:val="18"/>
          <w:szCs w:val="18"/>
        </w:rPr>
        <w:t>, 28 February 2021</w:t>
      </w:r>
    </w:p>
    <w:p w14:paraId="0B60476B" w14:textId="77777777" w:rsidR="00767A56" w:rsidRPr="00660670" w:rsidRDefault="00767A56" w:rsidP="00816C9E">
      <w:pPr>
        <w:ind w:left="1440" w:firstLine="720"/>
        <w:rPr>
          <w:b/>
          <w:highlight w:val="yellow"/>
        </w:rPr>
      </w:pPr>
      <w:r w:rsidRPr="00FC1CB2">
        <w:rPr>
          <w:i/>
          <w:sz w:val="18"/>
          <w:szCs w:val="18"/>
        </w:rPr>
        <w:t>DLA Piper Workforce Performance Indicators 2018</w:t>
      </w:r>
    </w:p>
    <w:p w14:paraId="07A08A7F" w14:textId="77777777" w:rsidR="00767A56" w:rsidRPr="00767A56" w:rsidRDefault="00767A56" w:rsidP="000C5E63">
      <w:pPr>
        <w:pStyle w:val="NoSpacing"/>
        <w:ind w:left="709"/>
        <w:rPr>
          <w:rFonts w:ascii="Arial" w:hAnsi="Arial" w:cs="Arial"/>
          <w:i/>
          <w:sz w:val="18"/>
          <w:szCs w:val="18"/>
        </w:rPr>
      </w:pPr>
      <w:r w:rsidRPr="00767A56">
        <w:rPr>
          <w:rFonts w:ascii="Arial" w:hAnsi="Arial" w:cs="Arial"/>
          <w:i/>
          <w:sz w:val="18"/>
          <w:szCs w:val="18"/>
        </w:rPr>
        <w:br w:type="page"/>
      </w:r>
    </w:p>
    <w:p w14:paraId="34EDED93" w14:textId="77777777" w:rsidR="00767A56" w:rsidRPr="00C52E3D" w:rsidRDefault="00767A56" w:rsidP="00767A56">
      <w:pPr>
        <w:pStyle w:val="NoSpacing"/>
        <w:numPr>
          <w:ilvl w:val="0"/>
          <w:numId w:val="14"/>
        </w:numPr>
        <w:ind w:hanging="720"/>
        <w:rPr>
          <w:rFonts w:ascii="Arial" w:hAnsi="Arial" w:cs="Arial"/>
          <w:b/>
          <w:sz w:val="24"/>
          <w:szCs w:val="24"/>
        </w:rPr>
      </w:pPr>
      <w:r w:rsidRPr="00C52E3D">
        <w:rPr>
          <w:rFonts w:ascii="Arial" w:hAnsi="Arial" w:cs="Arial"/>
          <w:b/>
          <w:sz w:val="24"/>
          <w:szCs w:val="24"/>
        </w:rPr>
        <w:lastRenderedPageBreak/>
        <w:t>Religious Belief and Sexual Orientation</w:t>
      </w:r>
    </w:p>
    <w:p w14:paraId="26BFE62A" w14:textId="77777777" w:rsidR="00767A56" w:rsidRPr="00C52E3D" w:rsidRDefault="00767A56" w:rsidP="00D563C0">
      <w:pPr>
        <w:pStyle w:val="NoSpacing"/>
        <w:ind w:left="709"/>
        <w:rPr>
          <w:rFonts w:ascii="Arial" w:hAnsi="Arial" w:cs="Arial"/>
          <w:i/>
          <w:sz w:val="18"/>
          <w:szCs w:val="18"/>
        </w:rPr>
      </w:pPr>
    </w:p>
    <w:p w14:paraId="2AED90DB" w14:textId="77777777" w:rsidR="00767A56" w:rsidRPr="00C52E3D" w:rsidRDefault="00767A56" w:rsidP="00D563C0">
      <w:pPr>
        <w:pStyle w:val="NoSpacing"/>
        <w:ind w:left="709"/>
        <w:rPr>
          <w:rFonts w:ascii="Arial" w:hAnsi="Arial" w:cs="Arial"/>
          <w:i/>
          <w:sz w:val="18"/>
          <w:szCs w:val="18"/>
        </w:rPr>
      </w:pPr>
    </w:p>
    <w:p w14:paraId="76DAF2DA" w14:textId="77777777" w:rsidR="00767A56" w:rsidRPr="00C52E3D" w:rsidRDefault="00767A56" w:rsidP="00767A56">
      <w:pPr>
        <w:pStyle w:val="ListParagraph"/>
        <w:widowControl/>
        <w:numPr>
          <w:ilvl w:val="1"/>
          <w:numId w:val="14"/>
        </w:numPr>
        <w:autoSpaceDE/>
        <w:autoSpaceDN/>
        <w:ind w:right="-1" w:hanging="720"/>
        <w:contextualSpacing/>
        <w:rPr>
          <w:color w:val="000000"/>
          <w:sz w:val="24"/>
        </w:rPr>
      </w:pPr>
      <w:r w:rsidRPr="00C52E3D">
        <w:rPr>
          <w:color w:val="000000"/>
          <w:sz w:val="24"/>
        </w:rPr>
        <w:t xml:space="preserve">The number of staff having declared their religious belief and sexual orientation is now over </w:t>
      </w:r>
      <w:r>
        <w:rPr>
          <w:color w:val="000000"/>
          <w:sz w:val="24"/>
        </w:rPr>
        <w:t>76</w:t>
      </w:r>
      <w:r w:rsidRPr="00C52E3D">
        <w:rPr>
          <w:color w:val="000000"/>
          <w:sz w:val="24"/>
        </w:rPr>
        <w:t xml:space="preserve">% and the number of respondents continues to improve. </w:t>
      </w:r>
    </w:p>
    <w:p w14:paraId="48A39878" w14:textId="77777777" w:rsidR="00767A56" w:rsidRPr="00C52E3D" w:rsidRDefault="00767A56" w:rsidP="00D563C0">
      <w:pPr>
        <w:pStyle w:val="NoSpacing"/>
        <w:ind w:left="709"/>
        <w:rPr>
          <w:rFonts w:ascii="Arial" w:hAnsi="Arial" w:cs="Arial"/>
          <w:b/>
        </w:rPr>
      </w:pPr>
    </w:p>
    <w:p w14:paraId="471D166D" w14:textId="77777777" w:rsidR="00767A56" w:rsidRPr="00C52E3D" w:rsidRDefault="00767A56" w:rsidP="00D563C0">
      <w:pPr>
        <w:pStyle w:val="NoSpacing"/>
        <w:ind w:left="709"/>
        <w:rPr>
          <w:rFonts w:ascii="Arial" w:hAnsi="Arial" w:cs="Arial"/>
          <w:b/>
        </w:rPr>
      </w:pPr>
      <w:r w:rsidRPr="00C52E3D">
        <w:rPr>
          <w:rFonts w:ascii="Arial" w:hAnsi="Arial" w:cs="Arial"/>
          <w:b/>
        </w:rPr>
        <w:t>Chart 10</w:t>
      </w:r>
    </w:p>
    <w:p w14:paraId="41F21D7A" w14:textId="77777777" w:rsidR="00767A56" w:rsidRPr="00C52E3D" w:rsidRDefault="00767A56" w:rsidP="00D563C0">
      <w:pPr>
        <w:ind w:left="720" w:right="-1"/>
        <w:jc w:val="both"/>
        <w:rPr>
          <w:b/>
          <w:color w:val="000000"/>
        </w:rPr>
      </w:pPr>
      <w:r w:rsidRPr="00C52E3D">
        <w:rPr>
          <w:b/>
          <w:color w:val="000000"/>
        </w:rPr>
        <w:t xml:space="preserve">Religious </w:t>
      </w:r>
      <w:r>
        <w:rPr>
          <w:b/>
          <w:color w:val="000000"/>
        </w:rPr>
        <w:t>b</w:t>
      </w:r>
      <w:r w:rsidRPr="00C52E3D">
        <w:rPr>
          <w:b/>
          <w:color w:val="000000"/>
        </w:rPr>
        <w:t>elief</w:t>
      </w:r>
    </w:p>
    <w:p w14:paraId="0061AEE9" w14:textId="77777777" w:rsidR="00767A56" w:rsidRPr="00660670" w:rsidRDefault="00767A56" w:rsidP="00D563C0">
      <w:pPr>
        <w:ind w:left="720" w:right="-1"/>
        <w:jc w:val="both"/>
        <w:rPr>
          <w:b/>
          <w:color w:val="000000"/>
          <w:highlight w:val="yellow"/>
        </w:rPr>
      </w:pPr>
      <w:r>
        <w:rPr>
          <w:noProof/>
        </w:rPr>
        <w:drawing>
          <wp:inline distT="0" distB="0" distL="0" distR="0" wp14:anchorId="70203BAA" wp14:editId="2930080F">
            <wp:extent cx="5475605" cy="3095625"/>
            <wp:effectExtent l="0" t="0" r="10795" b="9525"/>
            <wp:docPr id="8" name="Chart 8">
              <a:extLst xmlns:a="http://schemas.openxmlformats.org/drawingml/2006/main">
                <a:ext uri="{FF2B5EF4-FFF2-40B4-BE49-F238E27FC236}">
                  <a16:creationId xmlns:a16="http://schemas.microsoft.com/office/drawing/2014/main" id="{D44714FD-AFAC-4805-911D-36025C6719A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7FCF1A" w14:textId="77777777" w:rsidR="00767A56" w:rsidRPr="00660670" w:rsidRDefault="00767A56" w:rsidP="00381711">
      <w:pPr>
        <w:ind w:left="720" w:right="-1"/>
        <w:jc w:val="both"/>
        <w:rPr>
          <w:b/>
          <w:color w:val="000000"/>
          <w:highlight w:val="yellow"/>
        </w:rPr>
      </w:pPr>
    </w:p>
    <w:p w14:paraId="4838E39A" w14:textId="77777777" w:rsidR="00767A56" w:rsidRPr="00646ED8" w:rsidRDefault="00767A56" w:rsidP="00C52E3D">
      <w:pPr>
        <w:ind w:left="720" w:right="-1"/>
        <w:jc w:val="both"/>
        <w:rPr>
          <w:rFonts w:eastAsia="Calibri"/>
          <w:i/>
          <w:sz w:val="18"/>
          <w:szCs w:val="18"/>
        </w:rPr>
      </w:pPr>
      <w:r w:rsidRPr="00C52E3D">
        <w:rPr>
          <w:rFonts w:eastAsia="Calibri"/>
          <w:i/>
          <w:sz w:val="18"/>
          <w:szCs w:val="18"/>
        </w:rPr>
        <w:t>Source:</w:t>
      </w:r>
      <w:r w:rsidRPr="00C52E3D">
        <w:rPr>
          <w:rFonts w:eastAsia="Calibri"/>
          <w:i/>
          <w:sz w:val="18"/>
          <w:szCs w:val="18"/>
        </w:rPr>
        <w:tab/>
      </w:r>
      <w:proofErr w:type="spellStart"/>
      <w:r w:rsidRPr="00C52E3D">
        <w:rPr>
          <w:rFonts w:eastAsia="Calibri"/>
          <w:i/>
          <w:sz w:val="18"/>
          <w:szCs w:val="18"/>
        </w:rPr>
        <w:t>ResourceLink</w:t>
      </w:r>
      <w:proofErr w:type="spellEnd"/>
      <w:r w:rsidRPr="00C52E3D">
        <w:rPr>
          <w:rFonts w:eastAsia="Calibri"/>
          <w:i/>
          <w:sz w:val="18"/>
          <w:szCs w:val="18"/>
        </w:rPr>
        <w:t>, 28 February 2021</w:t>
      </w:r>
    </w:p>
    <w:p w14:paraId="498053ED" w14:textId="77777777" w:rsidR="00767A56" w:rsidRPr="00660670" w:rsidRDefault="00767A56" w:rsidP="00FA2BF8">
      <w:pPr>
        <w:pStyle w:val="NoSpacing"/>
        <w:ind w:left="709"/>
        <w:rPr>
          <w:rFonts w:ascii="Arial" w:hAnsi="Arial" w:cs="Arial"/>
          <w:b/>
          <w:highlight w:val="yellow"/>
        </w:rPr>
      </w:pPr>
    </w:p>
    <w:p w14:paraId="5B2081CA" w14:textId="77777777" w:rsidR="00767A56" w:rsidRPr="00C52E3D" w:rsidRDefault="00767A56" w:rsidP="000C5E63">
      <w:pPr>
        <w:pStyle w:val="NoSpacing"/>
        <w:ind w:left="709" w:firstLine="11"/>
        <w:rPr>
          <w:rFonts w:ascii="Arial" w:hAnsi="Arial" w:cs="Arial"/>
          <w:b/>
        </w:rPr>
      </w:pPr>
      <w:r w:rsidRPr="00C52E3D">
        <w:rPr>
          <w:rFonts w:ascii="Arial" w:hAnsi="Arial" w:cs="Arial"/>
          <w:b/>
        </w:rPr>
        <w:t>Chart 11</w:t>
      </w:r>
    </w:p>
    <w:p w14:paraId="0920024B" w14:textId="77777777" w:rsidR="00767A56" w:rsidRPr="00C52E3D" w:rsidRDefault="00767A56" w:rsidP="00FA2BF8">
      <w:pPr>
        <w:ind w:left="720" w:right="-1"/>
        <w:jc w:val="both"/>
        <w:rPr>
          <w:b/>
          <w:color w:val="000000"/>
        </w:rPr>
      </w:pPr>
      <w:r w:rsidRPr="00C52E3D">
        <w:rPr>
          <w:b/>
          <w:color w:val="000000"/>
        </w:rPr>
        <w:t xml:space="preserve">Sexual </w:t>
      </w:r>
      <w:r>
        <w:rPr>
          <w:b/>
          <w:color w:val="000000"/>
        </w:rPr>
        <w:t>o</w:t>
      </w:r>
      <w:r w:rsidRPr="00C52E3D">
        <w:rPr>
          <w:b/>
          <w:color w:val="000000"/>
        </w:rPr>
        <w:t>rientation</w:t>
      </w:r>
    </w:p>
    <w:p w14:paraId="2C04BDE8" w14:textId="77777777" w:rsidR="00767A56" w:rsidRPr="00660670" w:rsidRDefault="00767A56" w:rsidP="00FA2BF8">
      <w:pPr>
        <w:ind w:left="720" w:right="-1"/>
        <w:jc w:val="both"/>
        <w:rPr>
          <w:b/>
          <w:color w:val="000000"/>
          <w:highlight w:val="yellow"/>
        </w:rPr>
      </w:pPr>
      <w:r>
        <w:rPr>
          <w:noProof/>
        </w:rPr>
        <w:drawing>
          <wp:inline distT="0" distB="0" distL="0" distR="0" wp14:anchorId="0652AA76" wp14:editId="32B20316">
            <wp:extent cx="5475605" cy="3209925"/>
            <wp:effectExtent l="0" t="0" r="10795" b="9525"/>
            <wp:docPr id="5" name="Chart 5">
              <a:extLst xmlns:a="http://schemas.openxmlformats.org/drawingml/2006/main">
                <a:ext uri="{FF2B5EF4-FFF2-40B4-BE49-F238E27FC236}">
                  <a16:creationId xmlns:a16="http://schemas.microsoft.com/office/drawing/2014/main" id="{650AC712-0D86-4B64-B4A3-0E36DC8001FF}"/>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F62BC5" w14:textId="77777777" w:rsidR="00767A56" w:rsidRPr="00660670" w:rsidRDefault="00767A56" w:rsidP="000C5E63">
      <w:pPr>
        <w:ind w:left="720" w:right="-1"/>
        <w:jc w:val="both"/>
        <w:rPr>
          <w:b/>
          <w:color w:val="000000"/>
          <w:highlight w:val="yellow"/>
        </w:rPr>
      </w:pPr>
    </w:p>
    <w:p w14:paraId="1AFA1124" w14:textId="77777777" w:rsidR="00767A56" w:rsidRPr="00646ED8" w:rsidRDefault="00767A56" w:rsidP="000C5E63">
      <w:pPr>
        <w:ind w:left="720" w:right="-1"/>
        <w:jc w:val="both"/>
        <w:rPr>
          <w:rFonts w:eastAsia="Calibri"/>
          <w:i/>
          <w:sz w:val="18"/>
          <w:szCs w:val="18"/>
        </w:rPr>
      </w:pPr>
      <w:r w:rsidRPr="00C52E3D">
        <w:rPr>
          <w:rFonts w:eastAsia="Calibri"/>
          <w:i/>
          <w:sz w:val="18"/>
          <w:szCs w:val="18"/>
        </w:rPr>
        <w:t>Source:</w:t>
      </w:r>
      <w:r w:rsidRPr="00C52E3D">
        <w:rPr>
          <w:rFonts w:eastAsia="Calibri"/>
          <w:i/>
          <w:sz w:val="18"/>
          <w:szCs w:val="18"/>
        </w:rPr>
        <w:tab/>
      </w:r>
      <w:proofErr w:type="spellStart"/>
      <w:r w:rsidRPr="00C52E3D">
        <w:rPr>
          <w:rFonts w:eastAsia="Calibri"/>
          <w:i/>
          <w:sz w:val="18"/>
          <w:szCs w:val="18"/>
        </w:rPr>
        <w:t>ResourceLink</w:t>
      </w:r>
      <w:proofErr w:type="spellEnd"/>
      <w:r w:rsidRPr="00C52E3D">
        <w:rPr>
          <w:rFonts w:eastAsia="Calibri"/>
          <w:i/>
          <w:sz w:val="18"/>
          <w:szCs w:val="18"/>
        </w:rPr>
        <w:t>, 28 February 2021</w:t>
      </w:r>
    </w:p>
    <w:p w14:paraId="12E9123E" w14:textId="1312825D" w:rsidR="00D45A27" w:rsidRPr="006D64DC" w:rsidRDefault="00D45A27" w:rsidP="004638D9">
      <w:pPr>
        <w:tabs>
          <w:tab w:val="left" w:pos="14710"/>
        </w:tabs>
        <w:spacing w:line="975" w:lineRule="exact"/>
        <w:rPr>
          <w:color w:val="000000" w:themeColor="text1"/>
          <w:sz w:val="20"/>
        </w:rPr>
      </w:pPr>
    </w:p>
    <w:sectPr w:rsidR="00D45A27" w:rsidRPr="006D64DC" w:rsidSect="00D555DA">
      <w:footerReference w:type="default" r:id="rId24"/>
      <w:pgSz w:w="10800" w:h="19200"/>
      <w:pgMar w:top="1080" w:right="1019" w:bottom="200" w:left="851" w:header="0" w:footer="2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63B71" w14:textId="77777777" w:rsidR="009D3237" w:rsidRDefault="009D3237">
      <w:r>
        <w:separator/>
      </w:r>
    </w:p>
  </w:endnote>
  <w:endnote w:type="continuationSeparator" w:id="0">
    <w:p w14:paraId="72A4F668" w14:textId="77777777" w:rsidR="009D3237" w:rsidRDefault="009D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EB53" w14:textId="77777777" w:rsidR="00CC3965" w:rsidRDefault="00CC3965">
    <w:pPr>
      <w:pStyle w:val="BodyText"/>
      <w:spacing w:line="14" w:lineRule="auto"/>
      <w:rPr>
        <w:sz w:val="13"/>
      </w:rPr>
    </w:pPr>
    <w:r>
      <w:rPr>
        <w:noProof/>
        <w:lang w:eastAsia="en-GB"/>
      </w:rPr>
      <mc:AlternateContent>
        <mc:Choice Requires="wps">
          <w:drawing>
            <wp:inline distT="0" distB="0" distL="0" distR="0" wp14:anchorId="5D7DCDA0" wp14:editId="28A8E9C2">
              <wp:extent cx="154305" cy="182245"/>
              <wp:effectExtent l="0" t="0" r="17145" b="8255"/>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BEB97" w14:textId="172141FC" w:rsidR="00CC3965" w:rsidRDefault="00CC3965">
                          <w:pPr>
                            <w:pStyle w:val="BodyText"/>
                            <w:spacing w:before="13"/>
                            <w:ind w:left="60"/>
                          </w:pPr>
                          <w:r>
                            <w:fldChar w:fldCharType="begin"/>
                          </w:r>
                          <w:r>
                            <w:instrText xml:space="preserve"> PAGE </w:instrText>
                          </w:r>
                          <w:r>
                            <w:fldChar w:fldCharType="separate"/>
                          </w:r>
                          <w:r w:rsidR="005B5EF2">
                            <w:rPr>
                              <w:noProof/>
                            </w:rPr>
                            <w:t>3</w:t>
                          </w:r>
                          <w:r>
                            <w:fldChar w:fldCharType="end"/>
                          </w:r>
                        </w:p>
                      </w:txbxContent>
                    </wps:txbx>
                    <wps:bodyPr rot="0" vert="horz" wrap="square" lIns="0" tIns="0" rIns="0" bIns="0" anchor="t" anchorCtr="0" upright="1">
                      <a:noAutofit/>
                    </wps:bodyPr>
                  </wps:wsp>
                </a:graphicData>
              </a:graphic>
            </wp:inline>
          </w:drawing>
        </mc:Choice>
        <mc:Fallback>
          <w:pict>
            <v:shapetype w14:anchorId="5D7DCDA0" id="_x0000_t202" coordsize="21600,21600" o:spt="202" path="m,l,21600r21600,l21600,xe">
              <v:stroke joinstyle="miter"/>
              <v:path gradientshapeok="t" o:connecttype="rect"/>
            </v:shapetype>
            <v:shape id="Text Box 7" o:spid="_x0000_s1026" type="#_x0000_t202" style="width:12.1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" filled="f" stroked="f">
              <v:textbox inset="0,0,0,0">
                <w:txbxContent>
                  <w:p w14:paraId="00CBEB97" w14:textId="172141FC" w:rsidR="00CC3965" w:rsidRDefault="00CC3965">
                    <w:pPr>
                      <w:pStyle w:val="BodyText"/>
                      <w:spacing w:before="13"/>
                      <w:ind w:left="60"/>
                    </w:pPr>
                    <w:r>
                      <w:fldChar w:fldCharType="begin"/>
                    </w:r>
                    <w:r>
                      <w:instrText xml:space="preserve"> PAGE </w:instrText>
                    </w:r>
                    <w:r>
                      <w:fldChar w:fldCharType="separate"/>
                    </w:r>
                    <w:r w:rsidR="005B5EF2">
                      <w:rPr>
                        <w:noProof/>
                      </w:rPr>
                      <w:t>3</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B50C" w14:textId="77777777" w:rsidR="00CC3965" w:rsidRDefault="00CC3965">
    <w:pPr>
      <w:pStyle w:val="BodyText"/>
      <w:spacing w:line="14" w:lineRule="auto"/>
      <w:rPr>
        <w:sz w:val="20"/>
      </w:rPr>
    </w:pPr>
    <w:r>
      <w:rPr>
        <w:noProof/>
        <w:lang w:eastAsia="en-GB"/>
      </w:rPr>
      <mc:AlternateContent>
        <mc:Choice Requires="wps">
          <w:drawing>
            <wp:inline distT="0" distB="0" distL="0" distR="0" wp14:anchorId="2A5C8D65" wp14:editId="2340B003">
              <wp:extent cx="629920" cy="196215"/>
              <wp:effectExtent l="0" t="0" r="17780" b="13335"/>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C07BA" w14:textId="7A21772F" w:rsidR="00CC3965" w:rsidRDefault="00CC3965" w:rsidP="008113EC">
                          <w:pPr>
                            <w:spacing w:before="12"/>
                            <w:rPr>
                              <w:b/>
                              <w:sz w:val="24"/>
                            </w:rPr>
                          </w:pPr>
                          <w:r>
                            <w:fldChar w:fldCharType="begin"/>
                          </w:r>
                          <w:r>
                            <w:rPr>
                              <w:b/>
                              <w:sz w:val="24"/>
                            </w:rPr>
                            <w:instrText xml:space="preserve"> PAGE </w:instrText>
                          </w:r>
                          <w:r>
                            <w:fldChar w:fldCharType="separate"/>
                          </w:r>
                          <w:r w:rsidR="005B5EF2">
                            <w:rPr>
                              <w:b/>
                              <w:noProof/>
                              <w:sz w:val="24"/>
                            </w:rPr>
                            <w:t>11</w:t>
                          </w:r>
                          <w:r>
                            <w:fldChar w:fldCharType="end"/>
                          </w:r>
                        </w:p>
                      </w:txbxContent>
                    </wps:txbx>
                    <wps:bodyPr rot="0" vert="horz" wrap="square" lIns="0" tIns="0" rIns="0" bIns="0" anchor="t" anchorCtr="0" upright="1">
                      <a:noAutofit/>
                    </wps:bodyPr>
                  </wps:wsp>
                </a:graphicData>
              </a:graphic>
            </wp:inline>
          </w:drawing>
        </mc:Choice>
        <mc:Fallback>
          <w:pict>
            <v:shapetype w14:anchorId="2A5C8D65" id="_x0000_t202" coordsize="21600,21600" o:spt="202" path="m,l,21600r21600,l21600,xe">
              <v:stroke joinstyle="miter"/>
              <v:path gradientshapeok="t" o:connecttype="rect"/>
            </v:shapetype>
            <v:shape id="Text Box 6" o:spid="_x0000_s1027" type="#_x0000_t202" style="width:49.6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" filled="f" stroked="f">
              <v:textbox inset="0,0,0,0">
                <w:txbxContent>
                  <w:p w14:paraId="64BC07BA" w14:textId="7A21772F" w:rsidR="00CC3965" w:rsidRDefault="00CC3965" w:rsidP="008113EC">
                    <w:pPr>
                      <w:spacing w:before="12"/>
                      <w:rPr>
                        <w:b/>
                        <w:sz w:val="24"/>
                      </w:rPr>
                    </w:pPr>
                    <w:r>
                      <w:fldChar w:fldCharType="begin"/>
                    </w:r>
                    <w:r>
                      <w:rPr>
                        <w:b/>
                        <w:sz w:val="24"/>
                      </w:rPr>
                      <w:instrText xml:space="preserve"> PAGE </w:instrText>
                    </w:r>
                    <w:r>
                      <w:fldChar w:fldCharType="separate"/>
                    </w:r>
                    <w:r w:rsidR="005B5EF2">
                      <w:rPr>
                        <w:b/>
                        <w:noProof/>
                        <w:sz w:val="24"/>
                      </w:rPr>
                      <w:t>11</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982998"/>
      <w:docPartObj>
        <w:docPartGallery w:val="Page Numbers (Bottom of Page)"/>
        <w:docPartUnique/>
      </w:docPartObj>
    </w:sdtPr>
    <w:sdtEndPr>
      <w:rPr>
        <w:noProof/>
      </w:rPr>
    </w:sdtEndPr>
    <w:sdtContent>
      <w:p w14:paraId="0532E95E" w14:textId="6E46B238" w:rsidR="00D555DA" w:rsidRDefault="00D555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6979E1" w14:textId="77777777" w:rsidR="00CC3965" w:rsidRDefault="00CC396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514CE" w14:textId="77777777" w:rsidR="009D3237" w:rsidRDefault="009D3237">
      <w:r>
        <w:separator/>
      </w:r>
    </w:p>
  </w:footnote>
  <w:footnote w:type="continuationSeparator" w:id="0">
    <w:p w14:paraId="09A8C3BE" w14:textId="77777777" w:rsidR="009D3237" w:rsidRDefault="009D3237">
      <w:r>
        <w:continuationSeparator/>
      </w:r>
    </w:p>
  </w:footnote>
  <w:footnote w:id="1">
    <w:p w14:paraId="2FD37170" w14:textId="6055DBC8" w:rsidR="00CC3965" w:rsidRDefault="00CC3965">
      <w:pPr>
        <w:pStyle w:val="FootnoteText"/>
      </w:pPr>
      <w:r w:rsidRPr="006A1E19">
        <w:rPr>
          <w:rStyle w:val="FootnoteReference"/>
          <w:color w:val="000000" w:themeColor="text1"/>
        </w:rPr>
        <w:footnoteRef/>
      </w:r>
      <w:r w:rsidRPr="006A1E19">
        <w:rPr>
          <w:color w:val="000000" w:themeColor="text1"/>
        </w:rPr>
        <w:t xml:space="preserve"> This is not a HESA data and may be subject to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15D1"/>
    <w:multiLevelType w:val="hybridMultilevel"/>
    <w:tmpl w:val="556C8ECA"/>
    <w:lvl w:ilvl="0" w:tplc="4000A5EC">
      <w:numFmt w:val="bullet"/>
      <w:lvlText w:val=""/>
      <w:lvlJc w:val="left"/>
      <w:pPr>
        <w:ind w:left="1624" w:hanging="454"/>
      </w:pPr>
      <w:rPr>
        <w:rFonts w:ascii="Symbol" w:eastAsia="Symbol" w:hAnsi="Symbol" w:cs="Symbol" w:hint="default"/>
        <w:w w:val="100"/>
        <w:sz w:val="22"/>
        <w:szCs w:val="22"/>
        <w:lang w:val="en-GB" w:eastAsia="en-US" w:bidi="ar-SA"/>
      </w:rPr>
    </w:lvl>
    <w:lvl w:ilvl="1" w:tplc="C02E2E16">
      <w:numFmt w:val="bullet"/>
      <w:lvlText w:val="•"/>
      <w:lvlJc w:val="left"/>
      <w:pPr>
        <w:ind w:left="2445" w:hanging="454"/>
      </w:pPr>
      <w:rPr>
        <w:rFonts w:hint="default"/>
        <w:lang w:val="en-GB" w:eastAsia="en-US" w:bidi="ar-SA"/>
      </w:rPr>
    </w:lvl>
    <w:lvl w:ilvl="2" w:tplc="77B277C0">
      <w:numFmt w:val="bullet"/>
      <w:lvlText w:val="•"/>
      <w:lvlJc w:val="left"/>
      <w:pPr>
        <w:ind w:left="3270" w:hanging="454"/>
      </w:pPr>
      <w:rPr>
        <w:rFonts w:hint="default"/>
        <w:lang w:val="en-GB" w:eastAsia="en-US" w:bidi="ar-SA"/>
      </w:rPr>
    </w:lvl>
    <w:lvl w:ilvl="3" w:tplc="71347A3E">
      <w:numFmt w:val="bullet"/>
      <w:lvlText w:val="•"/>
      <w:lvlJc w:val="left"/>
      <w:pPr>
        <w:ind w:left="4095" w:hanging="454"/>
      </w:pPr>
      <w:rPr>
        <w:rFonts w:hint="default"/>
        <w:lang w:val="en-GB" w:eastAsia="en-US" w:bidi="ar-SA"/>
      </w:rPr>
    </w:lvl>
    <w:lvl w:ilvl="4" w:tplc="1CF079E4">
      <w:numFmt w:val="bullet"/>
      <w:lvlText w:val="•"/>
      <w:lvlJc w:val="left"/>
      <w:pPr>
        <w:ind w:left="4920" w:hanging="454"/>
      </w:pPr>
      <w:rPr>
        <w:rFonts w:hint="default"/>
        <w:lang w:val="en-GB" w:eastAsia="en-US" w:bidi="ar-SA"/>
      </w:rPr>
    </w:lvl>
    <w:lvl w:ilvl="5" w:tplc="B2E6CFF0">
      <w:numFmt w:val="bullet"/>
      <w:lvlText w:val="•"/>
      <w:lvlJc w:val="left"/>
      <w:pPr>
        <w:ind w:left="5745" w:hanging="454"/>
      </w:pPr>
      <w:rPr>
        <w:rFonts w:hint="default"/>
        <w:lang w:val="en-GB" w:eastAsia="en-US" w:bidi="ar-SA"/>
      </w:rPr>
    </w:lvl>
    <w:lvl w:ilvl="6" w:tplc="C4FEDDFC">
      <w:numFmt w:val="bullet"/>
      <w:lvlText w:val="•"/>
      <w:lvlJc w:val="left"/>
      <w:pPr>
        <w:ind w:left="6570" w:hanging="454"/>
      </w:pPr>
      <w:rPr>
        <w:rFonts w:hint="default"/>
        <w:lang w:val="en-GB" w:eastAsia="en-US" w:bidi="ar-SA"/>
      </w:rPr>
    </w:lvl>
    <w:lvl w:ilvl="7" w:tplc="CC26604C">
      <w:numFmt w:val="bullet"/>
      <w:lvlText w:val="•"/>
      <w:lvlJc w:val="left"/>
      <w:pPr>
        <w:ind w:left="7395" w:hanging="454"/>
      </w:pPr>
      <w:rPr>
        <w:rFonts w:hint="default"/>
        <w:lang w:val="en-GB" w:eastAsia="en-US" w:bidi="ar-SA"/>
      </w:rPr>
    </w:lvl>
    <w:lvl w:ilvl="8" w:tplc="DAEAF070">
      <w:numFmt w:val="bullet"/>
      <w:lvlText w:val="•"/>
      <w:lvlJc w:val="left"/>
      <w:pPr>
        <w:ind w:left="8220" w:hanging="454"/>
      </w:pPr>
      <w:rPr>
        <w:rFonts w:hint="default"/>
        <w:lang w:val="en-GB" w:eastAsia="en-US" w:bidi="ar-SA"/>
      </w:rPr>
    </w:lvl>
  </w:abstractNum>
  <w:abstractNum w:abstractNumId="1" w15:restartNumberingAfterBreak="0">
    <w:nsid w:val="08694FC7"/>
    <w:multiLevelType w:val="multilevel"/>
    <w:tmpl w:val="5098319E"/>
    <w:lvl w:ilvl="0">
      <w:start w:val="1"/>
      <w:numFmt w:val="decimal"/>
      <w:lvlText w:val="%1"/>
      <w:lvlJc w:val="left"/>
      <w:pPr>
        <w:ind w:left="1185" w:hanging="744"/>
      </w:pPr>
      <w:rPr>
        <w:rFonts w:ascii="Arial" w:eastAsia="Arial" w:hAnsi="Arial" w:cs="Arial" w:hint="default"/>
        <w:b/>
        <w:bCs/>
        <w:w w:val="100"/>
        <w:sz w:val="22"/>
        <w:szCs w:val="22"/>
        <w:lang w:val="en-GB" w:eastAsia="en-US" w:bidi="ar-SA"/>
      </w:rPr>
    </w:lvl>
    <w:lvl w:ilvl="1">
      <w:start w:val="1"/>
      <w:numFmt w:val="decimal"/>
      <w:lvlText w:val="%1.%2"/>
      <w:lvlJc w:val="left"/>
      <w:pPr>
        <w:ind w:left="1192" w:hanging="732"/>
      </w:pPr>
      <w:rPr>
        <w:rFonts w:ascii="Arial" w:eastAsia="Arial" w:hAnsi="Arial" w:cs="Arial" w:hint="default"/>
        <w:strike w:val="0"/>
        <w:spacing w:val="-3"/>
        <w:w w:val="100"/>
        <w:sz w:val="22"/>
        <w:szCs w:val="22"/>
        <w:lang w:val="en-GB" w:eastAsia="en-US" w:bidi="ar-SA"/>
      </w:rPr>
    </w:lvl>
    <w:lvl w:ilvl="2">
      <w:numFmt w:val="bullet"/>
      <w:lvlText w:val="•"/>
      <w:lvlJc w:val="left"/>
      <w:pPr>
        <w:ind w:left="1900" w:hanging="363"/>
      </w:pPr>
      <w:rPr>
        <w:rFonts w:ascii="Arial" w:eastAsia="Arial" w:hAnsi="Arial" w:cs="Arial" w:hint="default"/>
        <w:w w:val="100"/>
        <w:sz w:val="22"/>
        <w:szCs w:val="22"/>
        <w:lang w:val="en-GB" w:eastAsia="en-US" w:bidi="ar-SA"/>
      </w:rPr>
    </w:lvl>
    <w:lvl w:ilvl="3">
      <w:numFmt w:val="bullet"/>
      <w:lvlText w:val="•"/>
      <w:lvlJc w:val="left"/>
      <w:pPr>
        <w:ind w:left="1900" w:hanging="363"/>
      </w:pPr>
      <w:rPr>
        <w:rFonts w:hint="default"/>
        <w:lang w:val="en-GB" w:eastAsia="en-US" w:bidi="ar-SA"/>
      </w:rPr>
    </w:lvl>
    <w:lvl w:ilvl="4">
      <w:numFmt w:val="bullet"/>
      <w:lvlText w:val="•"/>
      <w:lvlJc w:val="left"/>
      <w:pPr>
        <w:ind w:left="3038" w:hanging="363"/>
      </w:pPr>
      <w:rPr>
        <w:rFonts w:hint="default"/>
        <w:lang w:val="en-GB" w:eastAsia="en-US" w:bidi="ar-SA"/>
      </w:rPr>
    </w:lvl>
    <w:lvl w:ilvl="5">
      <w:numFmt w:val="bullet"/>
      <w:lvlText w:val="•"/>
      <w:lvlJc w:val="left"/>
      <w:pPr>
        <w:ind w:left="4177" w:hanging="363"/>
      </w:pPr>
      <w:rPr>
        <w:rFonts w:hint="default"/>
        <w:lang w:val="en-GB" w:eastAsia="en-US" w:bidi="ar-SA"/>
      </w:rPr>
    </w:lvl>
    <w:lvl w:ilvl="6">
      <w:numFmt w:val="bullet"/>
      <w:lvlText w:val="•"/>
      <w:lvlJc w:val="left"/>
      <w:pPr>
        <w:ind w:left="5315" w:hanging="363"/>
      </w:pPr>
      <w:rPr>
        <w:rFonts w:hint="default"/>
        <w:lang w:val="en-GB" w:eastAsia="en-US" w:bidi="ar-SA"/>
      </w:rPr>
    </w:lvl>
    <w:lvl w:ilvl="7">
      <w:numFmt w:val="bullet"/>
      <w:lvlText w:val="•"/>
      <w:lvlJc w:val="left"/>
      <w:pPr>
        <w:ind w:left="6454" w:hanging="363"/>
      </w:pPr>
      <w:rPr>
        <w:rFonts w:hint="default"/>
        <w:lang w:val="en-GB" w:eastAsia="en-US" w:bidi="ar-SA"/>
      </w:rPr>
    </w:lvl>
    <w:lvl w:ilvl="8">
      <w:numFmt w:val="bullet"/>
      <w:lvlText w:val="•"/>
      <w:lvlJc w:val="left"/>
      <w:pPr>
        <w:ind w:left="7593" w:hanging="363"/>
      </w:pPr>
      <w:rPr>
        <w:rFonts w:hint="default"/>
        <w:lang w:val="en-GB" w:eastAsia="en-US" w:bidi="ar-SA"/>
      </w:rPr>
    </w:lvl>
  </w:abstractNum>
  <w:abstractNum w:abstractNumId="2" w15:restartNumberingAfterBreak="0">
    <w:nsid w:val="190F7772"/>
    <w:multiLevelType w:val="multilevel"/>
    <w:tmpl w:val="DA3265B2"/>
    <w:lvl w:ilvl="0">
      <w:start w:val="8"/>
      <w:numFmt w:val="decimal"/>
      <w:lvlText w:val="%1"/>
      <w:lvlJc w:val="left"/>
      <w:pPr>
        <w:ind w:left="1185" w:hanging="744"/>
      </w:pPr>
      <w:rPr>
        <w:rFonts w:ascii="Arial" w:eastAsia="Arial" w:hAnsi="Arial" w:cs="Arial" w:hint="default"/>
        <w:b/>
        <w:bCs/>
        <w:w w:val="100"/>
        <w:sz w:val="22"/>
        <w:szCs w:val="22"/>
        <w:lang w:val="en-GB" w:eastAsia="en-US" w:bidi="ar-SA"/>
      </w:rPr>
    </w:lvl>
    <w:lvl w:ilvl="1">
      <w:start w:val="1"/>
      <w:numFmt w:val="decimal"/>
      <w:lvlText w:val="%1.%2"/>
      <w:lvlJc w:val="left"/>
      <w:pPr>
        <w:ind w:left="1300" w:hanging="732"/>
      </w:pPr>
      <w:rPr>
        <w:rFonts w:ascii="Arial" w:eastAsia="Arial" w:hAnsi="Arial" w:cs="Arial" w:hint="default"/>
        <w:spacing w:val="-3"/>
        <w:w w:val="100"/>
        <w:sz w:val="22"/>
        <w:szCs w:val="22"/>
        <w:lang w:val="en-GB" w:eastAsia="en-US" w:bidi="ar-SA"/>
      </w:rPr>
    </w:lvl>
    <w:lvl w:ilvl="2">
      <w:numFmt w:val="bullet"/>
      <w:lvlText w:val="•"/>
      <w:lvlJc w:val="left"/>
      <w:pPr>
        <w:ind w:left="1900" w:hanging="363"/>
      </w:pPr>
      <w:rPr>
        <w:rFonts w:ascii="Arial" w:eastAsia="Arial" w:hAnsi="Arial" w:cs="Arial" w:hint="default"/>
        <w:w w:val="100"/>
        <w:sz w:val="22"/>
        <w:szCs w:val="22"/>
        <w:lang w:val="en-GB" w:eastAsia="en-US" w:bidi="ar-SA"/>
      </w:rPr>
    </w:lvl>
    <w:lvl w:ilvl="3">
      <w:numFmt w:val="bullet"/>
      <w:lvlText w:val="•"/>
      <w:lvlJc w:val="left"/>
      <w:pPr>
        <w:ind w:left="1900" w:hanging="363"/>
      </w:pPr>
      <w:rPr>
        <w:rFonts w:hint="default"/>
        <w:lang w:val="en-GB" w:eastAsia="en-US" w:bidi="ar-SA"/>
      </w:rPr>
    </w:lvl>
    <w:lvl w:ilvl="4">
      <w:numFmt w:val="bullet"/>
      <w:lvlText w:val="•"/>
      <w:lvlJc w:val="left"/>
      <w:pPr>
        <w:ind w:left="3038" w:hanging="363"/>
      </w:pPr>
      <w:rPr>
        <w:rFonts w:hint="default"/>
        <w:lang w:val="en-GB" w:eastAsia="en-US" w:bidi="ar-SA"/>
      </w:rPr>
    </w:lvl>
    <w:lvl w:ilvl="5">
      <w:numFmt w:val="bullet"/>
      <w:lvlText w:val="•"/>
      <w:lvlJc w:val="left"/>
      <w:pPr>
        <w:ind w:left="4177" w:hanging="363"/>
      </w:pPr>
      <w:rPr>
        <w:rFonts w:hint="default"/>
        <w:lang w:val="en-GB" w:eastAsia="en-US" w:bidi="ar-SA"/>
      </w:rPr>
    </w:lvl>
    <w:lvl w:ilvl="6">
      <w:numFmt w:val="bullet"/>
      <w:lvlText w:val="•"/>
      <w:lvlJc w:val="left"/>
      <w:pPr>
        <w:ind w:left="5315" w:hanging="363"/>
      </w:pPr>
      <w:rPr>
        <w:rFonts w:hint="default"/>
        <w:lang w:val="en-GB" w:eastAsia="en-US" w:bidi="ar-SA"/>
      </w:rPr>
    </w:lvl>
    <w:lvl w:ilvl="7">
      <w:numFmt w:val="bullet"/>
      <w:lvlText w:val="•"/>
      <w:lvlJc w:val="left"/>
      <w:pPr>
        <w:ind w:left="6454" w:hanging="363"/>
      </w:pPr>
      <w:rPr>
        <w:rFonts w:hint="default"/>
        <w:lang w:val="en-GB" w:eastAsia="en-US" w:bidi="ar-SA"/>
      </w:rPr>
    </w:lvl>
    <w:lvl w:ilvl="8">
      <w:numFmt w:val="bullet"/>
      <w:lvlText w:val="•"/>
      <w:lvlJc w:val="left"/>
      <w:pPr>
        <w:ind w:left="7593" w:hanging="363"/>
      </w:pPr>
      <w:rPr>
        <w:rFonts w:hint="default"/>
        <w:lang w:val="en-GB" w:eastAsia="en-US" w:bidi="ar-SA"/>
      </w:rPr>
    </w:lvl>
  </w:abstractNum>
  <w:abstractNum w:abstractNumId="3" w15:restartNumberingAfterBreak="0">
    <w:nsid w:val="1B315CEE"/>
    <w:multiLevelType w:val="hybridMultilevel"/>
    <w:tmpl w:val="DA5A4128"/>
    <w:lvl w:ilvl="0" w:tplc="0602CB2E">
      <w:start w:val="1"/>
      <w:numFmt w:val="lowerLetter"/>
      <w:lvlText w:val="%1)"/>
      <w:lvlJc w:val="left"/>
      <w:pPr>
        <w:ind w:left="1538" w:hanging="358"/>
      </w:pPr>
      <w:rPr>
        <w:rFonts w:ascii="Arial" w:eastAsia="Arial" w:hAnsi="Arial" w:cs="Arial" w:hint="default"/>
        <w:b/>
        <w:bCs/>
        <w:spacing w:val="-1"/>
        <w:w w:val="100"/>
        <w:sz w:val="22"/>
        <w:szCs w:val="22"/>
        <w:lang w:val="en-GB" w:eastAsia="en-US" w:bidi="ar-SA"/>
      </w:rPr>
    </w:lvl>
    <w:lvl w:ilvl="1" w:tplc="48DA2C6A">
      <w:numFmt w:val="bullet"/>
      <w:lvlText w:val="•"/>
      <w:lvlJc w:val="left"/>
      <w:pPr>
        <w:ind w:left="2373" w:hanging="358"/>
      </w:pPr>
      <w:rPr>
        <w:rFonts w:hint="default"/>
        <w:lang w:val="en-GB" w:eastAsia="en-US" w:bidi="ar-SA"/>
      </w:rPr>
    </w:lvl>
    <w:lvl w:ilvl="2" w:tplc="41F8363C">
      <w:numFmt w:val="bullet"/>
      <w:lvlText w:val="•"/>
      <w:lvlJc w:val="left"/>
      <w:pPr>
        <w:ind w:left="3206" w:hanging="358"/>
      </w:pPr>
      <w:rPr>
        <w:rFonts w:hint="default"/>
        <w:lang w:val="en-GB" w:eastAsia="en-US" w:bidi="ar-SA"/>
      </w:rPr>
    </w:lvl>
    <w:lvl w:ilvl="3" w:tplc="EAE4EDAE">
      <w:numFmt w:val="bullet"/>
      <w:lvlText w:val="•"/>
      <w:lvlJc w:val="left"/>
      <w:pPr>
        <w:ind w:left="4039" w:hanging="358"/>
      </w:pPr>
      <w:rPr>
        <w:rFonts w:hint="default"/>
        <w:lang w:val="en-GB" w:eastAsia="en-US" w:bidi="ar-SA"/>
      </w:rPr>
    </w:lvl>
    <w:lvl w:ilvl="4" w:tplc="F4A4EBD6">
      <w:numFmt w:val="bullet"/>
      <w:lvlText w:val="•"/>
      <w:lvlJc w:val="left"/>
      <w:pPr>
        <w:ind w:left="4872" w:hanging="358"/>
      </w:pPr>
      <w:rPr>
        <w:rFonts w:hint="default"/>
        <w:lang w:val="en-GB" w:eastAsia="en-US" w:bidi="ar-SA"/>
      </w:rPr>
    </w:lvl>
    <w:lvl w:ilvl="5" w:tplc="10EEF218">
      <w:numFmt w:val="bullet"/>
      <w:lvlText w:val="•"/>
      <w:lvlJc w:val="left"/>
      <w:pPr>
        <w:ind w:left="5705" w:hanging="358"/>
      </w:pPr>
      <w:rPr>
        <w:rFonts w:hint="default"/>
        <w:lang w:val="en-GB" w:eastAsia="en-US" w:bidi="ar-SA"/>
      </w:rPr>
    </w:lvl>
    <w:lvl w:ilvl="6" w:tplc="20468462">
      <w:numFmt w:val="bullet"/>
      <w:lvlText w:val="•"/>
      <w:lvlJc w:val="left"/>
      <w:pPr>
        <w:ind w:left="6538" w:hanging="358"/>
      </w:pPr>
      <w:rPr>
        <w:rFonts w:hint="default"/>
        <w:lang w:val="en-GB" w:eastAsia="en-US" w:bidi="ar-SA"/>
      </w:rPr>
    </w:lvl>
    <w:lvl w:ilvl="7" w:tplc="4D809F82">
      <w:numFmt w:val="bullet"/>
      <w:lvlText w:val="•"/>
      <w:lvlJc w:val="left"/>
      <w:pPr>
        <w:ind w:left="7371" w:hanging="358"/>
      </w:pPr>
      <w:rPr>
        <w:rFonts w:hint="default"/>
        <w:lang w:val="en-GB" w:eastAsia="en-US" w:bidi="ar-SA"/>
      </w:rPr>
    </w:lvl>
    <w:lvl w:ilvl="8" w:tplc="EB6E927C">
      <w:numFmt w:val="bullet"/>
      <w:lvlText w:val="•"/>
      <w:lvlJc w:val="left"/>
      <w:pPr>
        <w:ind w:left="8204" w:hanging="358"/>
      </w:pPr>
      <w:rPr>
        <w:rFonts w:hint="default"/>
        <w:lang w:val="en-GB" w:eastAsia="en-US" w:bidi="ar-SA"/>
      </w:rPr>
    </w:lvl>
  </w:abstractNum>
  <w:abstractNum w:abstractNumId="4" w15:restartNumberingAfterBreak="0">
    <w:nsid w:val="1E1555AA"/>
    <w:multiLevelType w:val="hybridMultilevel"/>
    <w:tmpl w:val="684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91051"/>
    <w:multiLevelType w:val="multilevel"/>
    <w:tmpl w:val="D1B00D80"/>
    <w:lvl w:ilvl="0">
      <w:start w:val="1"/>
      <w:numFmt w:val="decimal"/>
      <w:lvlText w:val="%1"/>
      <w:lvlJc w:val="left"/>
      <w:pPr>
        <w:ind w:left="1185" w:hanging="744"/>
      </w:pPr>
      <w:rPr>
        <w:rFonts w:ascii="Arial" w:eastAsia="Arial" w:hAnsi="Arial" w:cs="Arial" w:hint="default"/>
        <w:b/>
        <w:bCs/>
        <w:w w:val="100"/>
        <w:sz w:val="22"/>
        <w:szCs w:val="22"/>
        <w:lang w:val="en-GB" w:eastAsia="en-US" w:bidi="ar-SA"/>
      </w:rPr>
    </w:lvl>
    <w:lvl w:ilvl="1">
      <w:start w:val="1"/>
      <w:numFmt w:val="decimal"/>
      <w:lvlText w:val="%1.%2"/>
      <w:lvlJc w:val="left"/>
      <w:pPr>
        <w:ind w:left="1192" w:hanging="732"/>
      </w:pPr>
      <w:rPr>
        <w:rFonts w:ascii="Arial" w:eastAsia="Arial" w:hAnsi="Arial" w:cs="Arial" w:hint="default"/>
        <w:spacing w:val="-3"/>
        <w:w w:val="100"/>
        <w:sz w:val="22"/>
        <w:szCs w:val="22"/>
        <w:lang w:val="en-GB" w:eastAsia="en-US" w:bidi="ar-SA"/>
      </w:rPr>
    </w:lvl>
    <w:lvl w:ilvl="2">
      <w:numFmt w:val="bullet"/>
      <w:lvlText w:val="•"/>
      <w:lvlJc w:val="left"/>
      <w:pPr>
        <w:ind w:left="1900" w:hanging="363"/>
      </w:pPr>
      <w:rPr>
        <w:rFonts w:ascii="Arial" w:eastAsia="Arial" w:hAnsi="Arial" w:cs="Arial" w:hint="default"/>
        <w:w w:val="100"/>
        <w:sz w:val="22"/>
        <w:szCs w:val="22"/>
        <w:lang w:val="en-GB" w:eastAsia="en-US" w:bidi="ar-SA"/>
      </w:rPr>
    </w:lvl>
    <w:lvl w:ilvl="3">
      <w:numFmt w:val="bullet"/>
      <w:lvlText w:val="•"/>
      <w:lvlJc w:val="left"/>
      <w:pPr>
        <w:ind w:left="1900" w:hanging="363"/>
      </w:pPr>
      <w:rPr>
        <w:rFonts w:hint="default"/>
        <w:lang w:val="en-GB" w:eastAsia="en-US" w:bidi="ar-SA"/>
      </w:rPr>
    </w:lvl>
    <w:lvl w:ilvl="4">
      <w:numFmt w:val="bullet"/>
      <w:lvlText w:val="•"/>
      <w:lvlJc w:val="left"/>
      <w:pPr>
        <w:ind w:left="3038" w:hanging="363"/>
      </w:pPr>
      <w:rPr>
        <w:rFonts w:hint="default"/>
        <w:lang w:val="en-GB" w:eastAsia="en-US" w:bidi="ar-SA"/>
      </w:rPr>
    </w:lvl>
    <w:lvl w:ilvl="5">
      <w:numFmt w:val="bullet"/>
      <w:lvlText w:val="•"/>
      <w:lvlJc w:val="left"/>
      <w:pPr>
        <w:ind w:left="4177" w:hanging="363"/>
      </w:pPr>
      <w:rPr>
        <w:rFonts w:hint="default"/>
        <w:lang w:val="en-GB" w:eastAsia="en-US" w:bidi="ar-SA"/>
      </w:rPr>
    </w:lvl>
    <w:lvl w:ilvl="6">
      <w:numFmt w:val="bullet"/>
      <w:lvlText w:val="•"/>
      <w:lvlJc w:val="left"/>
      <w:pPr>
        <w:ind w:left="5315" w:hanging="363"/>
      </w:pPr>
      <w:rPr>
        <w:rFonts w:hint="default"/>
        <w:lang w:val="en-GB" w:eastAsia="en-US" w:bidi="ar-SA"/>
      </w:rPr>
    </w:lvl>
    <w:lvl w:ilvl="7">
      <w:numFmt w:val="bullet"/>
      <w:lvlText w:val="•"/>
      <w:lvlJc w:val="left"/>
      <w:pPr>
        <w:ind w:left="6454" w:hanging="363"/>
      </w:pPr>
      <w:rPr>
        <w:rFonts w:hint="default"/>
        <w:lang w:val="en-GB" w:eastAsia="en-US" w:bidi="ar-SA"/>
      </w:rPr>
    </w:lvl>
    <w:lvl w:ilvl="8">
      <w:numFmt w:val="bullet"/>
      <w:lvlText w:val="•"/>
      <w:lvlJc w:val="left"/>
      <w:pPr>
        <w:ind w:left="7593" w:hanging="363"/>
      </w:pPr>
      <w:rPr>
        <w:rFonts w:hint="default"/>
        <w:lang w:val="en-GB" w:eastAsia="en-US" w:bidi="ar-SA"/>
      </w:rPr>
    </w:lvl>
  </w:abstractNum>
  <w:abstractNum w:abstractNumId="6" w15:restartNumberingAfterBreak="0">
    <w:nsid w:val="392A2DF1"/>
    <w:multiLevelType w:val="hybridMultilevel"/>
    <w:tmpl w:val="88800CC4"/>
    <w:lvl w:ilvl="0" w:tplc="4106DD54">
      <w:numFmt w:val="bullet"/>
      <w:lvlText w:val=""/>
      <w:lvlJc w:val="left"/>
      <w:pPr>
        <w:ind w:left="1540" w:hanging="363"/>
      </w:pPr>
      <w:rPr>
        <w:rFonts w:ascii="Symbol" w:eastAsia="Symbol" w:hAnsi="Symbol" w:cs="Symbol" w:hint="default"/>
        <w:w w:val="100"/>
        <w:sz w:val="22"/>
        <w:szCs w:val="22"/>
        <w:lang w:val="en-GB" w:eastAsia="en-US" w:bidi="ar-SA"/>
      </w:rPr>
    </w:lvl>
    <w:lvl w:ilvl="1" w:tplc="91F27960">
      <w:numFmt w:val="bullet"/>
      <w:lvlText w:val="o"/>
      <w:lvlJc w:val="left"/>
      <w:pPr>
        <w:ind w:left="2260" w:hanging="360"/>
      </w:pPr>
      <w:rPr>
        <w:rFonts w:ascii="Courier New" w:eastAsia="Courier New" w:hAnsi="Courier New" w:cs="Courier New" w:hint="default"/>
        <w:w w:val="100"/>
        <w:sz w:val="22"/>
        <w:szCs w:val="22"/>
        <w:lang w:val="en-GB" w:eastAsia="en-US" w:bidi="ar-SA"/>
      </w:rPr>
    </w:lvl>
    <w:lvl w:ilvl="2" w:tplc="D2BAB5DE">
      <w:numFmt w:val="bullet"/>
      <w:lvlText w:val="•"/>
      <w:lvlJc w:val="left"/>
      <w:pPr>
        <w:ind w:left="3105" w:hanging="360"/>
      </w:pPr>
      <w:rPr>
        <w:rFonts w:hint="default"/>
        <w:lang w:val="en-GB" w:eastAsia="en-US" w:bidi="ar-SA"/>
      </w:rPr>
    </w:lvl>
    <w:lvl w:ilvl="3" w:tplc="8B886FA2">
      <w:numFmt w:val="bullet"/>
      <w:lvlText w:val="•"/>
      <w:lvlJc w:val="left"/>
      <w:pPr>
        <w:ind w:left="3951" w:hanging="360"/>
      </w:pPr>
      <w:rPr>
        <w:rFonts w:hint="default"/>
        <w:lang w:val="en-GB" w:eastAsia="en-US" w:bidi="ar-SA"/>
      </w:rPr>
    </w:lvl>
    <w:lvl w:ilvl="4" w:tplc="FF6A264A">
      <w:numFmt w:val="bullet"/>
      <w:lvlText w:val="•"/>
      <w:lvlJc w:val="left"/>
      <w:pPr>
        <w:ind w:left="4796" w:hanging="360"/>
      </w:pPr>
      <w:rPr>
        <w:rFonts w:hint="default"/>
        <w:lang w:val="en-GB" w:eastAsia="en-US" w:bidi="ar-SA"/>
      </w:rPr>
    </w:lvl>
    <w:lvl w:ilvl="5" w:tplc="3AEE4CF6">
      <w:numFmt w:val="bullet"/>
      <w:lvlText w:val="•"/>
      <w:lvlJc w:val="left"/>
      <w:pPr>
        <w:ind w:left="5642" w:hanging="360"/>
      </w:pPr>
      <w:rPr>
        <w:rFonts w:hint="default"/>
        <w:lang w:val="en-GB" w:eastAsia="en-US" w:bidi="ar-SA"/>
      </w:rPr>
    </w:lvl>
    <w:lvl w:ilvl="6" w:tplc="0E2AD9C6">
      <w:numFmt w:val="bullet"/>
      <w:lvlText w:val="•"/>
      <w:lvlJc w:val="left"/>
      <w:pPr>
        <w:ind w:left="6488" w:hanging="360"/>
      </w:pPr>
      <w:rPr>
        <w:rFonts w:hint="default"/>
        <w:lang w:val="en-GB" w:eastAsia="en-US" w:bidi="ar-SA"/>
      </w:rPr>
    </w:lvl>
    <w:lvl w:ilvl="7" w:tplc="1D0805BC">
      <w:numFmt w:val="bullet"/>
      <w:lvlText w:val="•"/>
      <w:lvlJc w:val="left"/>
      <w:pPr>
        <w:ind w:left="7333" w:hanging="360"/>
      </w:pPr>
      <w:rPr>
        <w:rFonts w:hint="default"/>
        <w:lang w:val="en-GB" w:eastAsia="en-US" w:bidi="ar-SA"/>
      </w:rPr>
    </w:lvl>
    <w:lvl w:ilvl="8" w:tplc="4C4A4256">
      <w:numFmt w:val="bullet"/>
      <w:lvlText w:val="•"/>
      <w:lvlJc w:val="left"/>
      <w:pPr>
        <w:ind w:left="8179" w:hanging="360"/>
      </w:pPr>
      <w:rPr>
        <w:rFonts w:hint="default"/>
        <w:lang w:val="en-GB" w:eastAsia="en-US" w:bidi="ar-SA"/>
      </w:rPr>
    </w:lvl>
  </w:abstractNum>
  <w:abstractNum w:abstractNumId="7" w15:restartNumberingAfterBreak="0">
    <w:nsid w:val="44A1220A"/>
    <w:multiLevelType w:val="hybridMultilevel"/>
    <w:tmpl w:val="1F56AFEA"/>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8" w15:restartNumberingAfterBreak="0">
    <w:nsid w:val="4FC56F65"/>
    <w:multiLevelType w:val="hybridMultilevel"/>
    <w:tmpl w:val="AB7C59D2"/>
    <w:lvl w:ilvl="0" w:tplc="62E69B10">
      <w:numFmt w:val="bullet"/>
      <w:lvlText w:val=""/>
      <w:lvlJc w:val="left"/>
      <w:pPr>
        <w:ind w:left="1593" w:hanging="425"/>
      </w:pPr>
      <w:rPr>
        <w:rFonts w:ascii="Symbol" w:eastAsia="Symbol" w:hAnsi="Symbol" w:cs="Symbol" w:hint="default"/>
        <w:w w:val="100"/>
        <w:sz w:val="22"/>
        <w:szCs w:val="22"/>
        <w:lang w:val="en-GB" w:eastAsia="en-US" w:bidi="ar-SA"/>
      </w:rPr>
    </w:lvl>
    <w:lvl w:ilvl="1" w:tplc="3CE8032C">
      <w:numFmt w:val="bullet"/>
      <w:lvlText w:val="•"/>
      <w:lvlJc w:val="left"/>
      <w:pPr>
        <w:ind w:left="2427" w:hanging="425"/>
      </w:pPr>
      <w:rPr>
        <w:rFonts w:hint="default"/>
        <w:lang w:val="en-GB" w:eastAsia="en-US" w:bidi="ar-SA"/>
      </w:rPr>
    </w:lvl>
    <w:lvl w:ilvl="2" w:tplc="FC0E57F8">
      <w:numFmt w:val="bullet"/>
      <w:lvlText w:val="•"/>
      <w:lvlJc w:val="left"/>
      <w:pPr>
        <w:ind w:left="3254" w:hanging="425"/>
      </w:pPr>
      <w:rPr>
        <w:rFonts w:hint="default"/>
        <w:lang w:val="en-GB" w:eastAsia="en-US" w:bidi="ar-SA"/>
      </w:rPr>
    </w:lvl>
    <w:lvl w:ilvl="3" w:tplc="21E81926">
      <w:numFmt w:val="bullet"/>
      <w:lvlText w:val="•"/>
      <w:lvlJc w:val="left"/>
      <w:pPr>
        <w:ind w:left="4081" w:hanging="425"/>
      </w:pPr>
      <w:rPr>
        <w:rFonts w:hint="default"/>
        <w:lang w:val="en-GB" w:eastAsia="en-US" w:bidi="ar-SA"/>
      </w:rPr>
    </w:lvl>
    <w:lvl w:ilvl="4" w:tplc="4D2E6E5A">
      <w:numFmt w:val="bullet"/>
      <w:lvlText w:val="•"/>
      <w:lvlJc w:val="left"/>
      <w:pPr>
        <w:ind w:left="4908" w:hanging="425"/>
      </w:pPr>
      <w:rPr>
        <w:rFonts w:hint="default"/>
        <w:lang w:val="en-GB" w:eastAsia="en-US" w:bidi="ar-SA"/>
      </w:rPr>
    </w:lvl>
    <w:lvl w:ilvl="5" w:tplc="06B6E8C6">
      <w:numFmt w:val="bullet"/>
      <w:lvlText w:val="•"/>
      <w:lvlJc w:val="left"/>
      <w:pPr>
        <w:ind w:left="5735" w:hanging="425"/>
      </w:pPr>
      <w:rPr>
        <w:rFonts w:hint="default"/>
        <w:lang w:val="en-GB" w:eastAsia="en-US" w:bidi="ar-SA"/>
      </w:rPr>
    </w:lvl>
    <w:lvl w:ilvl="6" w:tplc="77F6BCF4">
      <w:numFmt w:val="bullet"/>
      <w:lvlText w:val="•"/>
      <w:lvlJc w:val="left"/>
      <w:pPr>
        <w:ind w:left="6562" w:hanging="425"/>
      </w:pPr>
      <w:rPr>
        <w:rFonts w:hint="default"/>
        <w:lang w:val="en-GB" w:eastAsia="en-US" w:bidi="ar-SA"/>
      </w:rPr>
    </w:lvl>
    <w:lvl w:ilvl="7" w:tplc="652A7DC4">
      <w:numFmt w:val="bullet"/>
      <w:lvlText w:val="•"/>
      <w:lvlJc w:val="left"/>
      <w:pPr>
        <w:ind w:left="7389" w:hanging="425"/>
      </w:pPr>
      <w:rPr>
        <w:rFonts w:hint="default"/>
        <w:lang w:val="en-GB" w:eastAsia="en-US" w:bidi="ar-SA"/>
      </w:rPr>
    </w:lvl>
    <w:lvl w:ilvl="8" w:tplc="27CE5C82">
      <w:numFmt w:val="bullet"/>
      <w:lvlText w:val="•"/>
      <w:lvlJc w:val="left"/>
      <w:pPr>
        <w:ind w:left="8216" w:hanging="425"/>
      </w:pPr>
      <w:rPr>
        <w:rFonts w:hint="default"/>
        <w:lang w:val="en-GB" w:eastAsia="en-US" w:bidi="ar-SA"/>
      </w:rPr>
    </w:lvl>
  </w:abstractNum>
  <w:abstractNum w:abstractNumId="9" w15:restartNumberingAfterBreak="0">
    <w:nsid w:val="5C8F11D1"/>
    <w:multiLevelType w:val="hybridMultilevel"/>
    <w:tmpl w:val="72603FAC"/>
    <w:lvl w:ilvl="0" w:tplc="FFCA9B96">
      <w:start w:val="1"/>
      <w:numFmt w:val="lowerRoman"/>
      <w:lvlText w:val="%1)"/>
      <w:lvlJc w:val="left"/>
      <w:pPr>
        <w:ind w:left="1900" w:hanging="720"/>
      </w:pPr>
      <w:rPr>
        <w:rFonts w:ascii="Arial" w:eastAsia="Arial" w:hAnsi="Arial" w:cs="Arial" w:hint="default"/>
        <w:spacing w:val="-9"/>
        <w:w w:val="100"/>
        <w:sz w:val="22"/>
        <w:szCs w:val="22"/>
        <w:lang w:val="en-GB" w:eastAsia="en-US" w:bidi="ar-SA"/>
      </w:rPr>
    </w:lvl>
    <w:lvl w:ilvl="1" w:tplc="4268EC04">
      <w:numFmt w:val="bullet"/>
      <w:lvlText w:val="•"/>
      <w:lvlJc w:val="left"/>
      <w:pPr>
        <w:ind w:left="2697" w:hanging="720"/>
      </w:pPr>
      <w:rPr>
        <w:rFonts w:hint="default"/>
        <w:lang w:val="en-GB" w:eastAsia="en-US" w:bidi="ar-SA"/>
      </w:rPr>
    </w:lvl>
    <w:lvl w:ilvl="2" w:tplc="EEBEA57E">
      <w:numFmt w:val="bullet"/>
      <w:lvlText w:val="•"/>
      <w:lvlJc w:val="left"/>
      <w:pPr>
        <w:ind w:left="3494" w:hanging="720"/>
      </w:pPr>
      <w:rPr>
        <w:rFonts w:hint="default"/>
        <w:lang w:val="en-GB" w:eastAsia="en-US" w:bidi="ar-SA"/>
      </w:rPr>
    </w:lvl>
    <w:lvl w:ilvl="3" w:tplc="7B18B4A4">
      <w:numFmt w:val="bullet"/>
      <w:lvlText w:val="•"/>
      <w:lvlJc w:val="left"/>
      <w:pPr>
        <w:ind w:left="4291" w:hanging="720"/>
      </w:pPr>
      <w:rPr>
        <w:rFonts w:hint="default"/>
        <w:lang w:val="en-GB" w:eastAsia="en-US" w:bidi="ar-SA"/>
      </w:rPr>
    </w:lvl>
    <w:lvl w:ilvl="4" w:tplc="93906244">
      <w:numFmt w:val="bullet"/>
      <w:lvlText w:val="•"/>
      <w:lvlJc w:val="left"/>
      <w:pPr>
        <w:ind w:left="5088" w:hanging="720"/>
      </w:pPr>
      <w:rPr>
        <w:rFonts w:hint="default"/>
        <w:lang w:val="en-GB" w:eastAsia="en-US" w:bidi="ar-SA"/>
      </w:rPr>
    </w:lvl>
    <w:lvl w:ilvl="5" w:tplc="2BB051C4">
      <w:numFmt w:val="bullet"/>
      <w:lvlText w:val="•"/>
      <w:lvlJc w:val="left"/>
      <w:pPr>
        <w:ind w:left="5885" w:hanging="720"/>
      </w:pPr>
      <w:rPr>
        <w:rFonts w:hint="default"/>
        <w:lang w:val="en-GB" w:eastAsia="en-US" w:bidi="ar-SA"/>
      </w:rPr>
    </w:lvl>
    <w:lvl w:ilvl="6" w:tplc="270081E6">
      <w:numFmt w:val="bullet"/>
      <w:lvlText w:val="•"/>
      <w:lvlJc w:val="left"/>
      <w:pPr>
        <w:ind w:left="6682" w:hanging="720"/>
      </w:pPr>
      <w:rPr>
        <w:rFonts w:hint="default"/>
        <w:lang w:val="en-GB" w:eastAsia="en-US" w:bidi="ar-SA"/>
      </w:rPr>
    </w:lvl>
    <w:lvl w:ilvl="7" w:tplc="E0F4B238">
      <w:numFmt w:val="bullet"/>
      <w:lvlText w:val="•"/>
      <w:lvlJc w:val="left"/>
      <w:pPr>
        <w:ind w:left="7479" w:hanging="720"/>
      </w:pPr>
      <w:rPr>
        <w:rFonts w:hint="default"/>
        <w:lang w:val="en-GB" w:eastAsia="en-US" w:bidi="ar-SA"/>
      </w:rPr>
    </w:lvl>
    <w:lvl w:ilvl="8" w:tplc="9B34A3CA">
      <w:numFmt w:val="bullet"/>
      <w:lvlText w:val="•"/>
      <w:lvlJc w:val="left"/>
      <w:pPr>
        <w:ind w:left="8276" w:hanging="720"/>
      </w:pPr>
      <w:rPr>
        <w:rFonts w:hint="default"/>
        <w:lang w:val="en-GB" w:eastAsia="en-US" w:bidi="ar-SA"/>
      </w:rPr>
    </w:lvl>
  </w:abstractNum>
  <w:abstractNum w:abstractNumId="10" w15:restartNumberingAfterBreak="0">
    <w:nsid w:val="63F042A8"/>
    <w:multiLevelType w:val="multilevel"/>
    <w:tmpl w:val="50D0B662"/>
    <w:lvl w:ilvl="0">
      <w:start w:val="1"/>
      <w:numFmt w:val="decimal"/>
      <w:lvlText w:val="%1."/>
      <w:lvlJc w:val="left"/>
      <w:pPr>
        <w:ind w:left="840" w:hanging="720"/>
      </w:pPr>
      <w:rPr>
        <w:rFonts w:ascii="Arial" w:eastAsia="Arial" w:hAnsi="Arial" w:cs="Arial" w:hint="default"/>
        <w:b/>
        <w:bCs/>
        <w:w w:val="99"/>
        <w:sz w:val="24"/>
        <w:szCs w:val="24"/>
        <w:lang w:val="en-GB" w:eastAsia="en-US" w:bidi="ar-SA"/>
      </w:rPr>
    </w:lvl>
    <w:lvl w:ilvl="1">
      <w:start w:val="1"/>
      <w:numFmt w:val="decimal"/>
      <w:lvlText w:val="%1.%2"/>
      <w:lvlJc w:val="left"/>
      <w:pPr>
        <w:ind w:left="840" w:hanging="720"/>
      </w:pPr>
      <w:rPr>
        <w:rFonts w:hint="default"/>
        <w:spacing w:val="-38"/>
        <w:w w:val="99"/>
        <w:lang w:val="en-GB" w:eastAsia="en-US" w:bidi="ar-SA"/>
      </w:rPr>
    </w:lvl>
    <w:lvl w:ilvl="2">
      <w:numFmt w:val="bullet"/>
      <w:lvlText w:val="•"/>
      <w:lvlJc w:val="left"/>
      <w:pPr>
        <w:ind w:left="2662" w:hanging="720"/>
      </w:pPr>
      <w:rPr>
        <w:rFonts w:hint="default"/>
        <w:lang w:val="en-GB" w:eastAsia="en-US" w:bidi="ar-SA"/>
      </w:rPr>
    </w:lvl>
    <w:lvl w:ilvl="3">
      <w:numFmt w:val="bullet"/>
      <w:lvlText w:val="•"/>
      <w:lvlJc w:val="left"/>
      <w:pPr>
        <w:ind w:left="3573" w:hanging="720"/>
      </w:pPr>
      <w:rPr>
        <w:rFonts w:hint="default"/>
        <w:lang w:val="en-GB" w:eastAsia="en-US" w:bidi="ar-SA"/>
      </w:rPr>
    </w:lvl>
    <w:lvl w:ilvl="4">
      <w:numFmt w:val="bullet"/>
      <w:lvlText w:val="•"/>
      <w:lvlJc w:val="left"/>
      <w:pPr>
        <w:ind w:left="4484" w:hanging="720"/>
      </w:pPr>
      <w:rPr>
        <w:rFonts w:hint="default"/>
        <w:lang w:val="en-GB" w:eastAsia="en-US" w:bidi="ar-SA"/>
      </w:rPr>
    </w:lvl>
    <w:lvl w:ilvl="5">
      <w:numFmt w:val="bullet"/>
      <w:lvlText w:val="•"/>
      <w:lvlJc w:val="left"/>
      <w:pPr>
        <w:ind w:left="5395" w:hanging="720"/>
      </w:pPr>
      <w:rPr>
        <w:rFonts w:hint="default"/>
        <w:lang w:val="en-GB" w:eastAsia="en-US" w:bidi="ar-SA"/>
      </w:rPr>
    </w:lvl>
    <w:lvl w:ilvl="6">
      <w:numFmt w:val="bullet"/>
      <w:lvlText w:val="•"/>
      <w:lvlJc w:val="left"/>
      <w:pPr>
        <w:ind w:left="6306" w:hanging="720"/>
      </w:pPr>
      <w:rPr>
        <w:rFonts w:hint="default"/>
        <w:lang w:val="en-GB" w:eastAsia="en-US" w:bidi="ar-SA"/>
      </w:rPr>
    </w:lvl>
    <w:lvl w:ilvl="7">
      <w:numFmt w:val="bullet"/>
      <w:lvlText w:val="•"/>
      <w:lvlJc w:val="left"/>
      <w:pPr>
        <w:ind w:left="7217" w:hanging="720"/>
      </w:pPr>
      <w:rPr>
        <w:rFonts w:hint="default"/>
        <w:lang w:val="en-GB" w:eastAsia="en-US" w:bidi="ar-SA"/>
      </w:rPr>
    </w:lvl>
    <w:lvl w:ilvl="8">
      <w:numFmt w:val="bullet"/>
      <w:lvlText w:val="•"/>
      <w:lvlJc w:val="left"/>
      <w:pPr>
        <w:ind w:left="8128" w:hanging="720"/>
      </w:pPr>
      <w:rPr>
        <w:rFonts w:hint="default"/>
        <w:lang w:val="en-GB" w:eastAsia="en-US" w:bidi="ar-SA"/>
      </w:rPr>
    </w:lvl>
  </w:abstractNum>
  <w:abstractNum w:abstractNumId="11" w15:restartNumberingAfterBreak="0">
    <w:nsid w:val="6C2E7703"/>
    <w:multiLevelType w:val="multilevel"/>
    <w:tmpl w:val="005879AC"/>
    <w:lvl w:ilvl="0">
      <w:start w:val="1"/>
      <w:numFmt w:val="decimal"/>
      <w:lvlText w:val="%1"/>
      <w:lvlJc w:val="left"/>
      <w:pPr>
        <w:tabs>
          <w:tab w:val="num" w:pos="720"/>
        </w:tabs>
        <w:ind w:left="720" w:hanging="720"/>
      </w:pPr>
      <w:rPr>
        <w:rFonts w:ascii="Arial" w:hAnsi="Arial" w:hint="default"/>
        <w:b/>
        <w:i w:val="0"/>
        <w:sz w:val="24"/>
      </w:rPr>
    </w:lvl>
    <w:lvl w:ilvl="1">
      <w:start w:val="1"/>
      <w:numFmt w:val="decimal"/>
      <w:isLgl/>
      <w:lvlText w:val="%1.%2"/>
      <w:lvlJc w:val="left"/>
      <w:pPr>
        <w:tabs>
          <w:tab w:val="num" w:pos="720"/>
        </w:tabs>
        <w:ind w:left="720" w:hanging="720"/>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6C5848AE"/>
    <w:multiLevelType w:val="multilevel"/>
    <w:tmpl w:val="DD8CEBF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C673FC5"/>
    <w:multiLevelType w:val="hybridMultilevel"/>
    <w:tmpl w:val="50A05E06"/>
    <w:lvl w:ilvl="0" w:tplc="643A8A0A">
      <w:numFmt w:val="bullet"/>
      <w:lvlText w:val="•"/>
      <w:lvlJc w:val="left"/>
      <w:pPr>
        <w:ind w:left="2783" w:hanging="454"/>
      </w:pPr>
      <w:rPr>
        <w:rFonts w:ascii="Arial" w:eastAsia="Arial" w:hAnsi="Arial" w:cs="Arial" w:hint="default"/>
        <w:w w:val="100"/>
        <w:sz w:val="36"/>
        <w:szCs w:val="36"/>
        <w:lang w:val="en-GB" w:eastAsia="en-US" w:bidi="ar-SA"/>
      </w:rPr>
    </w:lvl>
    <w:lvl w:ilvl="1" w:tplc="08C2540A">
      <w:numFmt w:val="bullet"/>
      <w:lvlText w:val="•"/>
      <w:lvlJc w:val="left"/>
      <w:pPr>
        <w:ind w:left="3260" w:hanging="452"/>
      </w:pPr>
      <w:rPr>
        <w:rFonts w:ascii="Arial" w:eastAsia="Arial" w:hAnsi="Arial" w:cs="Arial" w:hint="default"/>
        <w:w w:val="100"/>
        <w:sz w:val="36"/>
        <w:szCs w:val="36"/>
        <w:lang w:val="en-GB" w:eastAsia="en-US" w:bidi="ar-SA"/>
      </w:rPr>
    </w:lvl>
    <w:lvl w:ilvl="2" w:tplc="955EB10A">
      <w:numFmt w:val="bullet"/>
      <w:lvlText w:val="•"/>
      <w:lvlJc w:val="left"/>
      <w:pPr>
        <w:ind w:left="3383" w:hanging="452"/>
      </w:pPr>
      <w:rPr>
        <w:rFonts w:ascii="Arial" w:eastAsia="Arial" w:hAnsi="Arial" w:cs="Arial" w:hint="default"/>
        <w:w w:val="100"/>
        <w:sz w:val="36"/>
        <w:szCs w:val="36"/>
        <w:lang w:val="en-GB" w:eastAsia="en-US" w:bidi="ar-SA"/>
      </w:rPr>
    </w:lvl>
    <w:lvl w:ilvl="3" w:tplc="80744DD0">
      <w:numFmt w:val="bullet"/>
      <w:lvlText w:val="•"/>
      <w:lvlJc w:val="left"/>
      <w:pPr>
        <w:ind w:left="4247" w:hanging="452"/>
      </w:pPr>
      <w:rPr>
        <w:rFonts w:hint="default"/>
        <w:lang w:val="en-GB" w:eastAsia="en-US" w:bidi="ar-SA"/>
      </w:rPr>
    </w:lvl>
    <w:lvl w:ilvl="4" w:tplc="B608FC92">
      <w:numFmt w:val="bullet"/>
      <w:lvlText w:val="•"/>
      <w:lvlJc w:val="left"/>
      <w:pPr>
        <w:ind w:left="5114" w:hanging="452"/>
      </w:pPr>
      <w:rPr>
        <w:rFonts w:hint="default"/>
        <w:lang w:val="en-GB" w:eastAsia="en-US" w:bidi="ar-SA"/>
      </w:rPr>
    </w:lvl>
    <w:lvl w:ilvl="5" w:tplc="25C8DAF0">
      <w:numFmt w:val="bullet"/>
      <w:lvlText w:val="•"/>
      <w:lvlJc w:val="left"/>
      <w:pPr>
        <w:ind w:left="5981" w:hanging="452"/>
      </w:pPr>
      <w:rPr>
        <w:rFonts w:hint="default"/>
        <w:lang w:val="en-GB" w:eastAsia="en-US" w:bidi="ar-SA"/>
      </w:rPr>
    </w:lvl>
    <w:lvl w:ilvl="6" w:tplc="BA6EC27C">
      <w:numFmt w:val="bullet"/>
      <w:lvlText w:val="•"/>
      <w:lvlJc w:val="left"/>
      <w:pPr>
        <w:ind w:left="6849" w:hanging="452"/>
      </w:pPr>
      <w:rPr>
        <w:rFonts w:hint="default"/>
        <w:lang w:val="en-GB" w:eastAsia="en-US" w:bidi="ar-SA"/>
      </w:rPr>
    </w:lvl>
    <w:lvl w:ilvl="7" w:tplc="B316DC36">
      <w:numFmt w:val="bullet"/>
      <w:lvlText w:val="•"/>
      <w:lvlJc w:val="left"/>
      <w:pPr>
        <w:ind w:left="7716" w:hanging="452"/>
      </w:pPr>
      <w:rPr>
        <w:rFonts w:hint="default"/>
        <w:lang w:val="en-GB" w:eastAsia="en-US" w:bidi="ar-SA"/>
      </w:rPr>
    </w:lvl>
    <w:lvl w:ilvl="8" w:tplc="92DA5DE0">
      <w:numFmt w:val="bullet"/>
      <w:lvlText w:val="•"/>
      <w:lvlJc w:val="left"/>
      <w:pPr>
        <w:ind w:left="8583" w:hanging="452"/>
      </w:pPr>
      <w:rPr>
        <w:rFonts w:hint="default"/>
        <w:lang w:val="en-GB" w:eastAsia="en-US" w:bidi="ar-SA"/>
      </w:rPr>
    </w:lvl>
  </w:abstractNum>
  <w:num w:numId="1">
    <w:abstractNumId w:val="10"/>
  </w:num>
  <w:num w:numId="2">
    <w:abstractNumId w:val="13"/>
  </w:num>
  <w:num w:numId="3">
    <w:abstractNumId w:val="9"/>
  </w:num>
  <w:num w:numId="4">
    <w:abstractNumId w:val="0"/>
  </w:num>
  <w:num w:numId="5">
    <w:abstractNumId w:val="8"/>
  </w:num>
  <w:num w:numId="6">
    <w:abstractNumId w:val="6"/>
  </w:num>
  <w:num w:numId="7">
    <w:abstractNumId w:val="3"/>
  </w:num>
  <w:num w:numId="8">
    <w:abstractNumId w:val="1"/>
  </w:num>
  <w:num w:numId="9">
    <w:abstractNumId w:val="5"/>
  </w:num>
  <w:num w:numId="10">
    <w:abstractNumId w:val="2"/>
  </w:num>
  <w:num w:numId="11">
    <w:abstractNumId w:val="7"/>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27"/>
    <w:rsid w:val="00010EEF"/>
    <w:rsid w:val="000116B6"/>
    <w:rsid w:val="00016567"/>
    <w:rsid w:val="000208A2"/>
    <w:rsid w:val="000357F5"/>
    <w:rsid w:val="0004166C"/>
    <w:rsid w:val="000461F1"/>
    <w:rsid w:val="000502BF"/>
    <w:rsid w:val="0005341C"/>
    <w:rsid w:val="00063158"/>
    <w:rsid w:val="000706F0"/>
    <w:rsid w:val="0007148A"/>
    <w:rsid w:val="000723DF"/>
    <w:rsid w:val="000901A3"/>
    <w:rsid w:val="000916CD"/>
    <w:rsid w:val="00096098"/>
    <w:rsid w:val="000A2B8E"/>
    <w:rsid w:val="000A313F"/>
    <w:rsid w:val="000B5E9E"/>
    <w:rsid w:val="000B613E"/>
    <w:rsid w:val="000C166D"/>
    <w:rsid w:val="000C4ECC"/>
    <w:rsid w:val="000D1A4E"/>
    <w:rsid w:val="000D3154"/>
    <w:rsid w:val="000E1115"/>
    <w:rsid w:val="000E1485"/>
    <w:rsid w:val="000E3225"/>
    <w:rsid w:val="000E4C93"/>
    <w:rsid w:val="000F2B5C"/>
    <w:rsid w:val="000F6DDB"/>
    <w:rsid w:val="001052E5"/>
    <w:rsid w:val="00111F1C"/>
    <w:rsid w:val="00113F45"/>
    <w:rsid w:val="00123A1B"/>
    <w:rsid w:val="001303B6"/>
    <w:rsid w:val="00147A57"/>
    <w:rsid w:val="00151CDA"/>
    <w:rsid w:val="00152A29"/>
    <w:rsid w:val="00163380"/>
    <w:rsid w:val="001677A3"/>
    <w:rsid w:val="0018332E"/>
    <w:rsid w:val="0018585D"/>
    <w:rsid w:val="001877B2"/>
    <w:rsid w:val="001877E9"/>
    <w:rsid w:val="00191A97"/>
    <w:rsid w:val="00192C9A"/>
    <w:rsid w:val="001941D7"/>
    <w:rsid w:val="00197C64"/>
    <w:rsid w:val="001A6CF8"/>
    <w:rsid w:val="001B0390"/>
    <w:rsid w:val="001B4568"/>
    <w:rsid w:val="001B7CD5"/>
    <w:rsid w:val="001E2A82"/>
    <w:rsid w:val="001F1D69"/>
    <w:rsid w:val="001F6BBF"/>
    <w:rsid w:val="00203E65"/>
    <w:rsid w:val="00205399"/>
    <w:rsid w:val="00205748"/>
    <w:rsid w:val="002072AB"/>
    <w:rsid w:val="002112EC"/>
    <w:rsid w:val="00221148"/>
    <w:rsid w:val="00221BC2"/>
    <w:rsid w:val="00236076"/>
    <w:rsid w:val="00244301"/>
    <w:rsid w:val="0025438F"/>
    <w:rsid w:val="00263401"/>
    <w:rsid w:val="0026581B"/>
    <w:rsid w:val="00271A57"/>
    <w:rsid w:val="00273246"/>
    <w:rsid w:val="002821E0"/>
    <w:rsid w:val="0028456E"/>
    <w:rsid w:val="002926A0"/>
    <w:rsid w:val="002A16BE"/>
    <w:rsid w:val="002A5502"/>
    <w:rsid w:val="002B242C"/>
    <w:rsid w:val="002B46A6"/>
    <w:rsid w:val="002C2A82"/>
    <w:rsid w:val="002C3B04"/>
    <w:rsid w:val="002F1025"/>
    <w:rsid w:val="002F3D3D"/>
    <w:rsid w:val="002F49B1"/>
    <w:rsid w:val="002F7014"/>
    <w:rsid w:val="00300998"/>
    <w:rsid w:val="00307945"/>
    <w:rsid w:val="00313800"/>
    <w:rsid w:val="0031398D"/>
    <w:rsid w:val="00317A38"/>
    <w:rsid w:val="00326746"/>
    <w:rsid w:val="00332FD7"/>
    <w:rsid w:val="003376FA"/>
    <w:rsid w:val="00337CE1"/>
    <w:rsid w:val="003414FA"/>
    <w:rsid w:val="00341DE3"/>
    <w:rsid w:val="00343B2F"/>
    <w:rsid w:val="00354325"/>
    <w:rsid w:val="00361AB7"/>
    <w:rsid w:val="00367F28"/>
    <w:rsid w:val="00370593"/>
    <w:rsid w:val="00380F1F"/>
    <w:rsid w:val="00382E87"/>
    <w:rsid w:val="00385D80"/>
    <w:rsid w:val="00394FBB"/>
    <w:rsid w:val="00397C81"/>
    <w:rsid w:val="003A2FFE"/>
    <w:rsid w:val="003A5D0D"/>
    <w:rsid w:val="003A5D69"/>
    <w:rsid w:val="003A6383"/>
    <w:rsid w:val="003A6C33"/>
    <w:rsid w:val="003B120E"/>
    <w:rsid w:val="003B58D2"/>
    <w:rsid w:val="003B7B91"/>
    <w:rsid w:val="003C0EC2"/>
    <w:rsid w:val="003C1502"/>
    <w:rsid w:val="003D26E8"/>
    <w:rsid w:val="003D6A19"/>
    <w:rsid w:val="003E24A1"/>
    <w:rsid w:val="003E4D8B"/>
    <w:rsid w:val="003E7732"/>
    <w:rsid w:val="003F2332"/>
    <w:rsid w:val="003F5103"/>
    <w:rsid w:val="003F6434"/>
    <w:rsid w:val="004037BF"/>
    <w:rsid w:val="00407DD1"/>
    <w:rsid w:val="00441FB1"/>
    <w:rsid w:val="00445E8B"/>
    <w:rsid w:val="00446CEF"/>
    <w:rsid w:val="00457F7E"/>
    <w:rsid w:val="00461270"/>
    <w:rsid w:val="004638AA"/>
    <w:rsid w:val="004638D9"/>
    <w:rsid w:val="00471940"/>
    <w:rsid w:val="004749EB"/>
    <w:rsid w:val="00474A42"/>
    <w:rsid w:val="0048549F"/>
    <w:rsid w:val="00487A7F"/>
    <w:rsid w:val="004954C4"/>
    <w:rsid w:val="004A2074"/>
    <w:rsid w:val="004A6889"/>
    <w:rsid w:val="004A763A"/>
    <w:rsid w:val="004B1262"/>
    <w:rsid w:val="004C1001"/>
    <w:rsid w:val="004C6183"/>
    <w:rsid w:val="004D4514"/>
    <w:rsid w:val="004D47DC"/>
    <w:rsid w:val="004E5C03"/>
    <w:rsid w:val="004F179E"/>
    <w:rsid w:val="004F739A"/>
    <w:rsid w:val="005013E9"/>
    <w:rsid w:val="005051B7"/>
    <w:rsid w:val="0050775A"/>
    <w:rsid w:val="00510C5C"/>
    <w:rsid w:val="005122A2"/>
    <w:rsid w:val="0051384E"/>
    <w:rsid w:val="00514B64"/>
    <w:rsid w:val="005201C2"/>
    <w:rsid w:val="005320B3"/>
    <w:rsid w:val="00543DC1"/>
    <w:rsid w:val="00547E5C"/>
    <w:rsid w:val="0055031A"/>
    <w:rsid w:val="00554A75"/>
    <w:rsid w:val="00556812"/>
    <w:rsid w:val="005576EA"/>
    <w:rsid w:val="0056408D"/>
    <w:rsid w:val="005661CB"/>
    <w:rsid w:val="00571525"/>
    <w:rsid w:val="00572C08"/>
    <w:rsid w:val="00574E94"/>
    <w:rsid w:val="005801F3"/>
    <w:rsid w:val="0058529D"/>
    <w:rsid w:val="00593B54"/>
    <w:rsid w:val="0059409E"/>
    <w:rsid w:val="00594A5A"/>
    <w:rsid w:val="005A0F39"/>
    <w:rsid w:val="005A1B7F"/>
    <w:rsid w:val="005B0A8C"/>
    <w:rsid w:val="005B5EF2"/>
    <w:rsid w:val="005C3748"/>
    <w:rsid w:val="005C4805"/>
    <w:rsid w:val="005C612E"/>
    <w:rsid w:val="005D0664"/>
    <w:rsid w:val="005D4FF8"/>
    <w:rsid w:val="005E0A17"/>
    <w:rsid w:val="005F09A6"/>
    <w:rsid w:val="005F1B76"/>
    <w:rsid w:val="006021C6"/>
    <w:rsid w:val="00604C40"/>
    <w:rsid w:val="00611D34"/>
    <w:rsid w:val="006172BC"/>
    <w:rsid w:val="00623792"/>
    <w:rsid w:val="0062752F"/>
    <w:rsid w:val="00627FBF"/>
    <w:rsid w:val="006310C0"/>
    <w:rsid w:val="00631495"/>
    <w:rsid w:val="006349E3"/>
    <w:rsid w:val="00636757"/>
    <w:rsid w:val="00643D84"/>
    <w:rsid w:val="00651EFD"/>
    <w:rsid w:val="00661BFF"/>
    <w:rsid w:val="00664165"/>
    <w:rsid w:val="00664C07"/>
    <w:rsid w:val="0068018A"/>
    <w:rsid w:val="0068280B"/>
    <w:rsid w:val="00693B3C"/>
    <w:rsid w:val="00696AE1"/>
    <w:rsid w:val="006A0D84"/>
    <w:rsid w:val="006A1E19"/>
    <w:rsid w:val="006A277D"/>
    <w:rsid w:val="006A453C"/>
    <w:rsid w:val="006A533A"/>
    <w:rsid w:val="006A668B"/>
    <w:rsid w:val="006B1BB2"/>
    <w:rsid w:val="006B752A"/>
    <w:rsid w:val="006B7E71"/>
    <w:rsid w:val="006C437F"/>
    <w:rsid w:val="006C517E"/>
    <w:rsid w:val="006D64DC"/>
    <w:rsid w:val="006D6E6A"/>
    <w:rsid w:val="006E057F"/>
    <w:rsid w:val="006E33BE"/>
    <w:rsid w:val="006E3F03"/>
    <w:rsid w:val="006E6F12"/>
    <w:rsid w:val="006E7274"/>
    <w:rsid w:val="006F02D9"/>
    <w:rsid w:val="006F402A"/>
    <w:rsid w:val="006F70AE"/>
    <w:rsid w:val="00701814"/>
    <w:rsid w:val="0071158A"/>
    <w:rsid w:val="007171D2"/>
    <w:rsid w:val="00726364"/>
    <w:rsid w:val="00726BF8"/>
    <w:rsid w:val="00727C5D"/>
    <w:rsid w:val="00731184"/>
    <w:rsid w:val="00732AD1"/>
    <w:rsid w:val="007442F8"/>
    <w:rsid w:val="00751B1C"/>
    <w:rsid w:val="00751E3A"/>
    <w:rsid w:val="00760274"/>
    <w:rsid w:val="00767A56"/>
    <w:rsid w:val="00772B66"/>
    <w:rsid w:val="00773BD0"/>
    <w:rsid w:val="00774818"/>
    <w:rsid w:val="00774EA5"/>
    <w:rsid w:val="0078098F"/>
    <w:rsid w:val="00780F21"/>
    <w:rsid w:val="00781FE5"/>
    <w:rsid w:val="00782F1B"/>
    <w:rsid w:val="00787ECB"/>
    <w:rsid w:val="007953F6"/>
    <w:rsid w:val="007B13D8"/>
    <w:rsid w:val="007B5B7B"/>
    <w:rsid w:val="007C4A25"/>
    <w:rsid w:val="007C6AF3"/>
    <w:rsid w:val="007D19D0"/>
    <w:rsid w:val="007D22ED"/>
    <w:rsid w:val="007D2ED6"/>
    <w:rsid w:val="007E0555"/>
    <w:rsid w:val="007F202A"/>
    <w:rsid w:val="008113EC"/>
    <w:rsid w:val="00816877"/>
    <w:rsid w:val="00830BE5"/>
    <w:rsid w:val="00831098"/>
    <w:rsid w:val="00835C1E"/>
    <w:rsid w:val="00840DCB"/>
    <w:rsid w:val="00842633"/>
    <w:rsid w:val="00866759"/>
    <w:rsid w:val="00870B95"/>
    <w:rsid w:val="00873107"/>
    <w:rsid w:val="00877CFA"/>
    <w:rsid w:val="00881F6C"/>
    <w:rsid w:val="008852EC"/>
    <w:rsid w:val="00887E4F"/>
    <w:rsid w:val="00892BFF"/>
    <w:rsid w:val="00895B6B"/>
    <w:rsid w:val="008B5979"/>
    <w:rsid w:val="008C05A5"/>
    <w:rsid w:val="008C10F0"/>
    <w:rsid w:val="008D10E2"/>
    <w:rsid w:val="008D48F3"/>
    <w:rsid w:val="008E1D0E"/>
    <w:rsid w:val="008E27CD"/>
    <w:rsid w:val="008F5E16"/>
    <w:rsid w:val="009067E6"/>
    <w:rsid w:val="00911EDD"/>
    <w:rsid w:val="009149F0"/>
    <w:rsid w:val="00917D4D"/>
    <w:rsid w:val="00933766"/>
    <w:rsid w:val="00936802"/>
    <w:rsid w:val="009513F5"/>
    <w:rsid w:val="009632F0"/>
    <w:rsid w:val="009648F8"/>
    <w:rsid w:val="009651F7"/>
    <w:rsid w:val="009756FF"/>
    <w:rsid w:val="00977FE8"/>
    <w:rsid w:val="00981BA3"/>
    <w:rsid w:val="00987223"/>
    <w:rsid w:val="009A215A"/>
    <w:rsid w:val="009B762E"/>
    <w:rsid w:val="009C0992"/>
    <w:rsid w:val="009C0DD5"/>
    <w:rsid w:val="009D0A58"/>
    <w:rsid w:val="009D3237"/>
    <w:rsid w:val="009E6104"/>
    <w:rsid w:val="009E73E2"/>
    <w:rsid w:val="009E750C"/>
    <w:rsid w:val="009F0C20"/>
    <w:rsid w:val="009F25E4"/>
    <w:rsid w:val="009F5853"/>
    <w:rsid w:val="00A10F05"/>
    <w:rsid w:val="00A17AD9"/>
    <w:rsid w:val="00A23145"/>
    <w:rsid w:val="00A453AE"/>
    <w:rsid w:val="00A4750B"/>
    <w:rsid w:val="00A57616"/>
    <w:rsid w:val="00A61174"/>
    <w:rsid w:val="00A65577"/>
    <w:rsid w:val="00A65C27"/>
    <w:rsid w:val="00A674C0"/>
    <w:rsid w:val="00A7271D"/>
    <w:rsid w:val="00A84CE4"/>
    <w:rsid w:val="00A8704A"/>
    <w:rsid w:val="00AA2ACA"/>
    <w:rsid w:val="00AA2E98"/>
    <w:rsid w:val="00AA342C"/>
    <w:rsid w:val="00AA4FEF"/>
    <w:rsid w:val="00AA5B12"/>
    <w:rsid w:val="00AA7256"/>
    <w:rsid w:val="00AA7585"/>
    <w:rsid w:val="00AB1114"/>
    <w:rsid w:val="00AB2A85"/>
    <w:rsid w:val="00AC2E33"/>
    <w:rsid w:val="00AC458F"/>
    <w:rsid w:val="00AC6973"/>
    <w:rsid w:val="00AD0C5B"/>
    <w:rsid w:val="00AE5FBC"/>
    <w:rsid w:val="00AF2391"/>
    <w:rsid w:val="00AF39FD"/>
    <w:rsid w:val="00B10A25"/>
    <w:rsid w:val="00B12F2C"/>
    <w:rsid w:val="00B255B4"/>
    <w:rsid w:val="00B27885"/>
    <w:rsid w:val="00B3331C"/>
    <w:rsid w:val="00B353FB"/>
    <w:rsid w:val="00B422BF"/>
    <w:rsid w:val="00B430C1"/>
    <w:rsid w:val="00B460D7"/>
    <w:rsid w:val="00B50EC2"/>
    <w:rsid w:val="00B52FC5"/>
    <w:rsid w:val="00B573DD"/>
    <w:rsid w:val="00B5778C"/>
    <w:rsid w:val="00B67C63"/>
    <w:rsid w:val="00B73C2C"/>
    <w:rsid w:val="00B863B8"/>
    <w:rsid w:val="00B9441B"/>
    <w:rsid w:val="00BA5137"/>
    <w:rsid w:val="00BA69EB"/>
    <w:rsid w:val="00BB0F33"/>
    <w:rsid w:val="00BB1004"/>
    <w:rsid w:val="00BB37FB"/>
    <w:rsid w:val="00BB66D4"/>
    <w:rsid w:val="00BC6380"/>
    <w:rsid w:val="00BD394A"/>
    <w:rsid w:val="00BE2059"/>
    <w:rsid w:val="00C00F79"/>
    <w:rsid w:val="00C0286E"/>
    <w:rsid w:val="00C05672"/>
    <w:rsid w:val="00C10BCF"/>
    <w:rsid w:val="00C10C93"/>
    <w:rsid w:val="00C125AC"/>
    <w:rsid w:val="00C1281A"/>
    <w:rsid w:val="00C1562F"/>
    <w:rsid w:val="00C27395"/>
    <w:rsid w:val="00C27608"/>
    <w:rsid w:val="00C34843"/>
    <w:rsid w:val="00C3674A"/>
    <w:rsid w:val="00C37403"/>
    <w:rsid w:val="00C4218A"/>
    <w:rsid w:val="00C435B0"/>
    <w:rsid w:val="00C46E35"/>
    <w:rsid w:val="00C55BFB"/>
    <w:rsid w:val="00C55DBE"/>
    <w:rsid w:val="00C56E60"/>
    <w:rsid w:val="00C61B40"/>
    <w:rsid w:val="00C61E76"/>
    <w:rsid w:val="00C6266A"/>
    <w:rsid w:val="00C62A28"/>
    <w:rsid w:val="00C66AF5"/>
    <w:rsid w:val="00C72D27"/>
    <w:rsid w:val="00C76E2C"/>
    <w:rsid w:val="00C92A23"/>
    <w:rsid w:val="00C950B1"/>
    <w:rsid w:val="00C95395"/>
    <w:rsid w:val="00CB3496"/>
    <w:rsid w:val="00CC00F0"/>
    <w:rsid w:val="00CC37A2"/>
    <w:rsid w:val="00CC3965"/>
    <w:rsid w:val="00CC7F71"/>
    <w:rsid w:val="00CD0D63"/>
    <w:rsid w:val="00CD182F"/>
    <w:rsid w:val="00CE3CE6"/>
    <w:rsid w:val="00CE4285"/>
    <w:rsid w:val="00CE5AB7"/>
    <w:rsid w:val="00CE5C92"/>
    <w:rsid w:val="00D06DB8"/>
    <w:rsid w:val="00D151ED"/>
    <w:rsid w:val="00D340EB"/>
    <w:rsid w:val="00D37D57"/>
    <w:rsid w:val="00D438BF"/>
    <w:rsid w:val="00D45A27"/>
    <w:rsid w:val="00D52AC9"/>
    <w:rsid w:val="00D540BA"/>
    <w:rsid w:val="00D555DA"/>
    <w:rsid w:val="00D64343"/>
    <w:rsid w:val="00D66EC8"/>
    <w:rsid w:val="00D71D0E"/>
    <w:rsid w:val="00D726FA"/>
    <w:rsid w:val="00D76039"/>
    <w:rsid w:val="00D77E90"/>
    <w:rsid w:val="00D8034B"/>
    <w:rsid w:val="00D81C0C"/>
    <w:rsid w:val="00D839AE"/>
    <w:rsid w:val="00D84B15"/>
    <w:rsid w:val="00D84C30"/>
    <w:rsid w:val="00D87375"/>
    <w:rsid w:val="00D91756"/>
    <w:rsid w:val="00DA3D33"/>
    <w:rsid w:val="00DA3F2C"/>
    <w:rsid w:val="00DA6140"/>
    <w:rsid w:val="00DC12EA"/>
    <w:rsid w:val="00DC246D"/>
    <w:rsid w:val="00DC2A29"/>
    <w:rsid w:val="00DC3949"/>
    <w:rsid w:val="00DC50F6"/>
    <w:rsid w:val="00DD3945"/>
    <w:rsid w:val="00DD6B4A"/>
    <w:rsid w:val="00DE7A82"/>
    <w:rsid w:val="00DF22DA"/>
    <w:rsid w:val="00DF7D39"/>
    <w:rsid w:val="00E04992"/>
    <w:rsid w:val="00E079BE"/>
    <w:rsid w:val="00E1186D"/>
    <w:rsid w:val="00E20096"/>
    <w:rsid w:val="00E2276D"/>
    <w:rsid w:val="00E24F1B"/>
    <w:rsid w:val="00E2549E"/>
    <w:rsid w:val="00E3084E"/>
    <w:rsid w:val="00E41C47"/>
    <w:rsid w:val="00E4420B"/>
    <w:rsid w:val="00E54BDE"/>
    <w:rsid w:val="00E6456C"/>
    <w:rsid w:val="00E6528E"/>
    <w:rsid w:val="00E671F8"/>
    <w:rsid w:val="00E7072A"/>
    <w:rsid w:val="00E770B2"/>
    <w:rsid w:val="00E84A3E"/>
    <w:rsid w:val="00E8539A"/>
    <w:rsid w:val="00E853B4"/>
    <w:rsid w:val="00E87619"/>
    <w:rsid w:val="00E910DA"/>
    <w:rsid w:val="00E91AA3"/>
    <w:rsid w:val="00E92F8A"/>
    <w:rsid w:val="00EA1565"/>
    <w:rsid w:val="00EA6FA9"/>
    <w:rsid w:val="00EB07ED"/>
    <w:rsid w:val="00EB1C6C"/>
    <w:rsid w:val="00EB4AA6"/>
    <w:rsid w:val="00EB5510"/>
    <w:rsid w:val="00EC33DF"/>
    <w:rsid w:val="00ED0BE0"/>
    <w:rsid w:val="00ED66FB"/>
    <w:rsid w:val="00EE1EB6"/>
    <w:rsid w:val="00EE2406"/>
    <w:rsid w:val="00EE4E5A"/>
    <w:rsid w:val="00EF4FD3"/>
    <w:rsid w:val="00EF5E53"/>
    <w:rsid w:val="00F001F5"/>
    <w:rsid w:val="00F013C9"/>
    <w:rsid w:val="00F2027C"/>
    <w:rsid w:val="00F21AC0"/>
    <w:rsid w:val="00F22D99"/>
    <w:rsid w:val="00F22EFC"/>
    <w:rsid w:val="00F31DF1"/>
    <w:rsid w:val="00F37ACB"/>
    <w:rsid w:val="00F407D1"/>
    <w:rsid w:val="00F54F12"/>
    <w:rsid w:val="00F60D24"/>
    <w:rsid w:val="00F62254"/>
    <w:rsid w:val="00F6402C"/>
    <w:rsid w:val="00F67051"/>
    <w:rsid w:val="00F72858"/>
    <w:rsid w:val="00F7461A"/>
    <w:rsid w:val="00F7762A"/>
    <w:rsid w:val="00F813F5"/>
    <w:rsid w:val="00F91B94"/>
    <w:rsid w:val="00F9488D"/>
    <w:rsid w:val="00F95777"/>
    <w:rsid w:val="00FA35B2"/>
    <w:rsid w:val="00FB2C7F"/>
    <w:rsid w:val="00FB7443"/>
    <w:rsid w:val="00FD2397"/>
    <w:rsid w:val="00FD2FA4"/>
    <w:rsid w:val="00FE0996"/>
    <w:rsid w:val="00FF52A9"/>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53532"/>
  <w15:docId w15:val="{2577F1A4-C97E-4407-A4B8-35A105C8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link w:val="Heading1Char"/>
    <w:uiPriority w:val="99"/>
    <w:qFormat/>
    <w:pPr>
      <w:spacing w:line="982" w:lineRule="exact"/>
      <w:ind w:left="1331"/>
      <w:outlineLvl w:val="0"/>
    </w:pPr>
    <w:rPr>
      <w:rFonts w:ascii="Calibri Light" w:eastAsia="Calibri Light" w:hAnsi="Calibri Light" w:cs="Calibri Light"/>
      <w:sz w:val="88"/>
      <w:szCs w:val="88"/>
    </w:rPr>
  </w:style>
  <w:style w:type="paragraph" w:styleId="Heading2">
    <w:name w:val="heading 2"/>
    <w:basedOn w:val="Normal"/>
    <w:uiPriority w:val="1"/>
    <w:qFormat/>
    <w:pPr>
      <w:ind w:left="840" w:hanging="721"/>
      <w:outlineLvl w:val="1"/>
    </w:pPr>
    <w:rPr>
      <w:b/>
      <w:bCs/>
      <w:sz w:val="24"/>
      <w:szCs w:val="24"/>
    </w:rPr>
  </w:style>
  <w:style w:type="paragraph" w:styleId="Heading3">
    <w:name w:val="heading 3"/>
    <w:basedOn w:val="Normal"/>
    <w:uiPriority w:val="1"/>
    <w:qFormat/>
    <w:pPr>
      <w:ind w:left="840" w:hanging="720"/>
      <w:outlineLvl w:val="2"/>
    </w:pPr>
    <w:rPr>
      <w:sz w:val="24"/>
      <w:szCs w:val="24"/>
    </w:rPr>
  </w:style>
  <w:style w:type="paragraph" w:styleId="Heading4">
    <w:name w:val="heading 4"/>
    <w:basedOn w:val="Normal"/>
    <w:uiPriority w:val="1"/>
    <w:qFormat/>
    <w:pPr>
      <w:ind w:left="840"/>
      <w:outlineLvl w:val="3"/>
    </w:pPr>
    <w:rPr>
      <w:b/>
      <w:bCs/>
    </w:rPr>
  </w:style>
  <w:style w:type="paragraph" w:styleId="Heading5">
    <w:name w:val="heading 5"/>
    <w:basedOn w:val="Normal"/>
    <w:next w:val="Normal"/>
    <w:link w:val="Heading5Char"/>
    <w:uiPriority w:val="9"/>
    <w:semiHidden/>
    <w:unhideWhenUsed/>
    <w:qFormat/>
    <w:rsid w:val="006A66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pPr>
      <w:ind w:left="1180" w:hanging="730"/>
      <w:jc w:val="both"/>
    </w:pPr>
  </w:style>
  <w:style w:type="paragraph" w:customStyle="1" w:styleId="TableParagraph">
    <w:name w:val="Table Paragraph"/>
    <w:basedOn w:val="Normal"/>
    <w:uiPriority w:val="1"/>
    <w:qFormat/>
    <w:pPr>
      <w:jc w:val="center"/>
    </w:pPr>
  </w:style>
  <w:style w:type="character" w:customStyle="1" w:styleId="Heading5Char">
    <w:name w:val="Heading 5 Char"/>
    <w:basedOn w:val="DefaultParagraphFont"/>
    <w:link w:val="Heading5"/>
    <w:uiPriority w:val="9"/>
    <w:semiHidden/>
    <w:rsid w:val="006A668B"/>
    <w:rPr>
      <w:rFonts w:asciiTheme="majorHAnsi" w:eastAsiaTheme="majorEastAsia" w:hAnsiTheme="majorHAnsi" w:cstheme="majorBidi"/>
      <w:color w:val="365F91" w:themeColor="accent1" w:themeShade="BF"/>
      <w:lang w:val="en-GB"/>
    </w:rPr>
  </w:style>
  <w:style w:type="paragraph" w:styleId="BalloonText">
    <w:name w:val="Balloon Text"/>
    <w:basedOn w:val="Normal"/>
    <w:link w:val="BalloonTextChar"/>
    <w:uiPriority w:val="99"/>
    <w:semiHidden/>
    <w:unhideWhenUsed/>
    <w:rsid w:val="005E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A17"/>
    <w:rPr>
      <w:rFonts w:ascii="Segoe UI" w:eastAsia="Arial" w:hAnsi="Segoe UI" w:cs="Segoe UI"/>
      <w:sz w:val="18"/>
      <w:szCs w:val="18"/>
      <w:lang w:val="en-GB"/>
    </w:rPr>
  </w:style>
  <w:style w:type="character" w:styleId="CommentReference">
    <w:name w:val="annotation reference"/>
    <w:basedOn w:val="DefaultParagraphFont"/>
    <w:uiPriority w:val="99"/>
    <w:semiHidden/>
    <w:unhideWhenUsed/>
    <w:rsid w:val="00840DCB"/>
    <w:rPr>
      <w:sz w:val="16"/>
      <w:szCs w:val="16"/>
    </w:rPr>
  </w:style>
  <w:style w:type="paragraph" w:styleId="CommentText">
    <w:name w:val="annotation text"/>
    <w:basedOn w:val="Normal"/>
    <w:link w:val="CommentTextChar"/>
    <w:uiPriority w:val="99"/>
    <w:semiHidden/>
    <w:unhideWhenUsed/>
    <w:rsid w:val="00840DCB"/>
    <w:rPr>
      <w:sz w:val="20"/>
      <w:szCs w:val="20"/>
    </w:rPr>
  </w:style>
  <w:style w:type="character" w:customStyle="1" w:styleId="CommentTextChar">
    <w:name w:val="Comment Text Char"/>
    <w:basedOn w:val="DefaultParagraphFont"/>
    <w:link w:val="CommentText"/>
    <w:uiPriority w:val="99"/>
    <w:semiHidden/>
    <w:rsid w:val="00840DCB"/>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40DCB"/>
    <w:rPr>
      <w:b/>
      <w:bCs/>
    </w:rPr>
  </w:style>
  <w:style w:type="character" w:customStyle="1" w:styleId="CommentSubjectChar">
    <w:name w:val="Comment Subject Char"/>
    <w:basedOn w:val="CommentTextChar"/>
    <w:link w:val="CommentSubject"/>
    <w:uiPriority w:val="99"/>
    <w:semiHidden/>
    <w:rsid w:val="00840DCB"/>
    <w:rPr>
      <w:rFonts w:ascii="Arial" w:eastAsia="Arial" w:hAnsi="Arial" w:cs="Arial"/>
      <w:b/>
      <w:bCs/>
      <w:sz w:val="20"/>
      <w:szCs w:val="20"/>
      <w:lang w:val="en-GB"/>
    </w:rPr>
  </w:style>
  <w:style w:type="paragraph" w:styleId="FootnoteText">
    <w:name w:val="footnote text"/>
    <w:basedOn w:val="Normal"/>
    <w:link w:val="FootnoteTextChar"/>
    <w:uiPriority w:val="99"/>
    <w:semiHidden/>
    <w:unhideWhenUsed/>
    <w:rsid w:val="009756FF"/>
    <w:rPr>
      <w:sz w:val="20"/>
      <w:szCs w:val="20"/>
    </w:rPr>
  </w:style>
  <w:style w:type="character" w:customStyle="1" w:styleId="FootnoteTextChar">
    <w:name w:val="Footnote Text Char"/>
    <w:basedOn w:val="DefaultParagraphFont"/>
    <w:link w:val="FootnoteText"/>
    <w:uiPriority w:val="99"/>
    <w:semiHidden/>
    <w:rsid w:val="009756FF"/>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9756FF"/>
    <w:rPr>
      <w:vertAlign w:val="superscript"/>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rsid w:val="00EB5510"/>
    <w:rPr>
      <w:rFonts w:ascii="Arial" w:eastAsia="Arial" w:hAnsi="Arial" w:cs="Arial"/>
      <w:lang w:val="en-GB"/>
    </w:rPr>
  </w:style>
  <w:style w:type="paragraph" w:styleId="NoSpacing">
    <w:name w:val="No Spacing"/>
    <w:uiPriority w:val="1"/>
    <w:qFormat/>
    <w:rsid w:val="00767A56"/>
    <w:pPr>
      <w:widowControl/>
      <w:autoSpaceDE/>
      <w:autoSpaceDN/>
    </w:pPr>
    <w:rPr>
      <w:rFonts w:ascii="Calibri" w:eastAsia="Calibri" w:hAnsi="Calibri" w:cs="Times New Roman"/>
      <w:lang w:val="en-GB"/>
    </w:rPr>
  </w:style>
  <w:style w:type="character" w:customStyle="1" w:styleId="Heading1Char">
    <w:name w:val="Heading 1 Char"/>
    <w:basedOn w:val="DefaultParagraphFont"/>
    <w:link w:val="Heading1"/>
    <w:uiPriority w:val="99"/>
    <w:rsid w:val="00767A56"/>
    <w:rPr>
      <w:rFonts w:ascii="Calibri Light" w:eastAsia="Calibri Light" w:hAnsi="Calibri Light" w:cs="Calibri Light"/>
      <w:sz w:val="88"/>
      <w:szCs w:val="88"/>
      <w:lang w:val="en-GB"/>
    </w:rPr>
  </w:style>
  <w:style w:type="paragraph" w:styleId="Header">
    <w:name w:val="header"/>
    <w:basedOn w:val="Normal"/>
    <w:link w:val="HeaderChar"/>
    <w:uiPriority w:val="99"/>
    <w:unhideWhenUsed/>
    <w:rsid w:val="00D555DA"/>
    <w:pPr>
      <w:tabs>
        <w:tab w:val="center" w:pos="4513"/>
        <w:tab w:val="right" w:pos="9026"/>
      </w:tabs>
    </w:pPr>
  </w:style>
  <w:style w:type="character" w:customStyle="1" w:styleId="HeaderChar">
    <w:name w:val="Header Char"/>
    <w:basedOn w:val="DefaultParagraphFont"/>
    <w:link w:val="Header"/>
    <w:uiPriority w:val="99"/>
    <w:rsid w:val="00D555DA"/>
    <w:rPr>
      <w:rFonts w:ascii="Arial" w:eastAsia="Arial" w:hAnsi="Arial" w:cs="Arial"/>
      <w:lang w:val="en-GB"/>
    </w:rPr>
  </w:style>
  <w:style w:type="paragraph" w:styleId="Footer">
    <w:name w:val="footer"/>
    <w:basedOn w:val="Normal"/>
    <w:link w:val="FooterChar"/>
    <w:uiPriority w:val="99"/>
    <w:unhideWhenUsed/>
    <w:rsid w:val="00D555DA"/>
    <w:pPr>
      <w:tabs>
        <w:tab w:val="center" w:pos="4513"/>
        <w:tab w:val="right" w:pos="9026"/>
      </w:tabs>
    </w:pPr>
  </w:style>
  <w:style w:type="character" w:customStyle="1" w:styleId="FooterChar">
    <w:name w:val="Footer Char"/>
    <w:basedOn w:val="DefaultParagraphFont"/>
    <w:link w:val="Footer"/>
    <w:uiPriority w:val="99"/>
    <w:rsid w:val="00D555DA"/>
    <w:rPr>
      <w:rFonts w:ascii="Arial" w:eastAsia="Arial" w:hAnsi="Arial" w:cs="Arial"/>
      <w:lang w:val="en-GB"/>
    </w:rPr>
  </w:style>
  <w:style w:type="paragraph" w:styleId="Title">
    <w:name w:val="Title"/>
    <w:basedOn w:val="Normal"/>
    <w:next w:val="Normal"/>
    <w:link w:val="TitleChar"/>
    <w:uiPriority w:val="10"/>
    <w:qFormat/>
    <w:rsid w:val="00C276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608"/>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811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8.xml"/><Relationship Id="rId10" Type="http://schemas.openxmlformats.org/officeDocument/2006/relationships/footer" Target="foot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https://uwloffice365live.sharepoint.com/sites/HRServices/HR%20System%20and%20Data/Documents/Monthly%20Stats/28%20February%202021/Monthly%20Stats%20Base%20For%20EDAG%20Feb%2021.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wloffice365live.sharepoint.com/sites/HRServices/HR%20System%20and%20Data/Documents/Monthly%20Stats/28%20February%202021/Monthly%20Stats%20Base%20For%20EDAG%20Feb%2021.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wloffice365live.sharepoint.com/sites/HRServices/HR%20System%20and%20Data/Documents/Monthly%20Stats/28%20February%202021/Monthly%20Stats%20Base%20For%20EDAG%20Feb%2021.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wloffice365live.sharepoint.com/sites/HRServices/HR%20System%20and%20Data/Documents/Monthly%20Stats/28%20February%202021/Monthly%20Stats%20Base%20For%20EDAG%20Feb%2021.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uwloffice365live.sharepoint.com/sites/HRServices/HR%20System%20and%20Data/Documents/Monthly%20Stats/28%20February%202021/Monthly%20Stats%20Base%20For%20EDAG%20Feb%2021.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uwloffice365live.sharepoint.com/sites/HRServices/HR%20System%20and%20Data/Documents/Monthly%20Stats/28%20February%202021/Monthly%20Stats%20Base%20For%20EDAG%20Feb%2021.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uwloffice365live.sharepoint.com/sites/HRServices/HR%20System%20and%20Data/Documents/Monthly%20Stats/28%20February%202021/Monthly%20Stats%20Base%20For%20EDAG%20Feb%2021.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uwloffice365live.sharepoint.com/sites/HRServices/HR%20System%20and%20Data/Documents/Monthly%20Stats/28%20February%202021/Monthly%20Stats%20Base%20For%20EDAG%20Feb%2021.xls"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Sheet1!$I$110</c:f>
              <c:strCache>
                <c:ptCount val="1"/>
                <c:pt idx="0">
                  <c:v>Female</c:v>
                </c:pt>
              </c:strCache>
            </c:strRef>
          </c:tx>
          <c:spPr>
            <a:solidFill>
              <a:schemeClr val="accent1"/>
            </a:solidFill>
            <a:ln>
              <a:noFill/>
            </a:ln>
            <a:effectLst/>
          </c:spPr>
          <c:invertIfNegative val="0"/>
          <c:dLbls>
            <c:spPr>
              <a:noFill/>
              <a:ln w="25400">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Sheet1!$H$111:$H$121</c:f>
              <c:strCache>
                <c:ptCount val="11"/>
                <c:pt idx="0">
                  <c:v>CNMH</c:v>
                </c:pt>
                <c:pt idx="1">
                  <c:v>LCM Exams</c:v>
                </c:pt>
                <c:pt idx="2">
                  <c:v>SHSS</c:v>
                </c:pt>
                <c:pt idx="3">
                  <c:v>SL</c:v>
                </c:pt>
                <c:pt idx="4">
                  <c:v>LGCHT</c:v>
                </c:pt>
                <c:pt idx="5">
                  <c:v>FMD</c:v>
                </c:pt>
                <c:pt idx="6">
                  <c:v>CLBS</c:v>
                </c:pt>
                <c:pt idx="7">
                  <c:v>SBS</c:v>
                </c:pt>
                <c:pt idx="8">
                  <c:v>SCE</c:v>
                </c:pt>
                <c:pt idx="9">
                  <c:v>LCM</c:v>
                </c:pt>
                <c:pt idx="10">
                  <c:v>Professional Services</c:v>
                </c:pt>
              </c:strCache>
            </c:strRef>
          </c:cat>
          <c:val>
            <c:numRef>
              <c:f>Sheet1!$I$111:$I$121</c:f>
              <c:numCache>
                <c:formatCode>0%</c:formatCode>
                <c:ptCount val="11"/>
                <c:pt idx="0">
                  <c:v>0.79838709677419351</c:v>
                </c:pt>
                <c:pt idx="1">
                  <c:v>0.75</c:v>
                </c:pt>
                <c:pt idx="2">
                  <c:v>0.65151515151515149</c:v>
                </c:pt>
                <c:pt idx="3">
                  <c:v>0.61111111111111116</c:v>
                </c:pt>
                <c:pt idx="4">
                  <c:v>0.54</c:v>
                </c:pt>
                <c:pt idx="5">
                  <c:v>0.44897959183673469</c:v>
                </c:pt>
                <c:pt idx="6">
                  <c:v>0.42592592592592593</c:v>
                </c:pt>
                <c:pt idx="7">
                  <c:v>0.35714285714285715</c:v>
                </c:pt>
                <c:pt idx="8">
                  <c:v>0.31914893617021278</c:v>
                </c:pt>
                <c:pt idx="9">
                  <c:v>0.234375</c:v>
                </c:pt>
                <c:pt idx="10">
                  <c:v>0.60660660660660659</c:v>
                </c:pt>
              </c:numCache>
            </c:numRef>
          </c:val>
          <c:extLst>
            <c:ext xmlns:c16="http://schemas.microsoft.com/office/drawing/2014/chart" uri="{C3380CC4-5D6E-409C-BE32-E72D297353CC}">
              <c16:uniqueId val="{00000000-E1D0-4C2A-A687-6BE63904BE9D}"/>
            </c:ext>
          </c:extLst>
        </c:ser>
        <c:ser>
          <c:idx val="1"/>
          <c:order val="1"/>
          <c:tx>
            <c:strRef>
              <c:f>Sheet1!$J$110</c:f>
              <c:strCache>
                <c:ptCount val="1"/>
                <c:pt idx="0">
                  <c:v>Male</c:v>
                </c:pt>
              </c:strCache>
            </c:strRef>
          </c:tx>
          <c:spPr>
            <a:solidFill>
              <a:schemeClr val="accent3"/>
            </a:solidFill>
            <a:ln>
              <a:noFill/>
            </a:ln>
            <a:effectLst/>
          </c:spPr>
          <c:invertIfNegative val="0"/>
          <c:dLbls>
            <c:spPr>
              <a:noFill/>
              <a:ln w="25400">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Sheet1!$H$111:$H$121</c:f>
              <c:strCache>
                <c:ptCount val="11"/>
                <c:pt idx="0">
                  <c:v>CNMH</c:v>
                </c:pt>
                <c:pt idx="1">
                  <c:v>LCM Exams</c:v>
                </c:pt>
                <c:pt idx="2">
                  <c:v>SHSS</c:v>
                </c:pt>
                <c:pt idx="3">
                  <c:v>SL</c:v>
                </c:pt>
                <c:pt idx="4">
                  <c:v>LGCHT</c:v>
                </c:pt>
                <c:pt idx="5">
                  <c:v>FMD</c:v>
                </c:pt>
                <c:pt idx="6">
                  <c:v>CLBS</c:v>
                </c:pt>
                <c:pt idx="7">
                  <c:v>SBS</c:v>
                </c:pt>
                <c:pt idx="8">
                  <c:v>SCE</c:v>
                </c:pt>
                <c:pt idx="9">
                  <c:v>LCM</c:v>
                </c:pt>
                <c:pt idx="10">
                  <c:v>Professional Services</c:v>
                </c:pt>
              </c:strCache>
            </c:strRef>
          </c:cat>
          <c:val>
            <c:numRef>
              <c:f>Sheet1!$J$111:$J$121</c:f>
              <c:numCache>
                <c:formatCode>0%</c:formatCode>
                <c:ptCount val="11"/>
                <c:pt idx="0">
                  <c:v>0.20161290322580644</c:v>
                </c:pt>
                <c:pt idx="1">
                  <c:v>0.25</c:v>
                </c:pt>
                <c:pt idx="2">
                  <c:v>0.34848484848484851</c:v>
                </c:pt>
                <c:pt idx="3">
                  <c:v>0.3888888888888889</c:v>
                </c:pt>
                <c:pt idx="4">
                  <c:v>0.46</c:v>
                </c:pt>
                <c:pt idx="5">
                  <c:v>0.55102040816326525</c:v>
                </c:pt>
                <c:pt idx="6">
                  <c:v>0.57407407407407407</c:v>
                </c:pt>
                <c:pt idx="7">
                  <c:v>0.6428571428571429</c:v>
                </c:pt>
                <c:pt idx="8">
                  <c:v>0.68085106382978722</c:v>
                </c:pt>
                <c:pt idx="9">
                  <c:v>0.765625</c:v>
                </c:pt>
                <c:pt idx="10">
                  <c:v>0.39339339339339341</c:v>
                </c:pt>
              </c:numCache>
            </c:numRef>
          </c:val>
          <c:extLst>
            <c:ext xmlns:c16="http://schemas.microsoft.com/office/drawing/2014/chart" uri="{C3380CC4-5D6E-409C-BE32-E72D297353CC}">
              <c16:uniqueId val="{00000001-E1D0-4C2A-A687-6BE63904BE9D}"/>
            </c:ext>
          </c:extLst>
        </c:ser>
        <c:dLbls>
          <c:showLegendKey val="0"/>
          <c:showVal val="0"/>
          <c:showCatName val="0"/>
          <c:showSerName val="0"/>
          <c:showPercent val="0"/>
          <c:showBubbleSize val="0"/>
        </c:dLbls>
        <c:gapWidth val="75"/>
        <c:overlap val="100"/>
        <c:axId val="1644349936"/>
        <c:axId val="1"/>
      </c:barChart>
      <c:catAx>
        <c:axId val="164434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wrap="square" anchor="ctr" anchorCtr="1"/>
          <a:lstStyle/>
          <a:p>
            <a:pPr>
              <a:defRPr sz="700" b="0" i="0" u="none" strike="noStrike" kern="1200"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1"/>
        </c:scaling>
        <c:delete val="0"/>
        <c:axPos val="l"/>
        <c:numFmt formatCode="0%" sourceLinked="1"/>
        <c:majorTickMark val="none"/>
        <c:minorTickMark val="none"/>
        <c:tickLblPos val="nextTo"/>
        <c:spPr>
          <a:noFill/>
          <a:ln w="6350" cap="flat" cmpd="sng" algn="ctr">
            <a:noFill/>
            <a:prstDash val="solid"/>
            <a:round/>
          </a:ln>
          <a:effectLst/>
        </c:spPr>
        <c:txPr>
          <a:bodyPr rot="0" spcFirstLastPara="1" vertOverflow="ellipsis" wrap="square" anchor="ctr" anchorCtr="1"/>
          <a:lstStyle/>
          <a:p>
            <a:pPr>
              <a:defRPr sz="800" b="0" i="0" u="none" strike="noStrike" kern="1200" baseline="0">
                <a:solidFill>
                  <a:srgbClr val="333333"/>
                </a:solidFill>
                <a:latin typeface="Calibri"/>
                <a:ea typeface="Calibri"/>
                <a:cs typeface="Calibri"/>
              </a:defRPr>
            </a:pPr>
            <a:endParaRPr lang="en-US"/>
          </a:p>
        </c:txPr>
        <c:crossAx val="1644349936"/>
        <c:crosses val="autoZero"/>
        <c:crossBetween val="between"/>
      </c:valAx>
      <c:spPr>
        <a:noFill/>
        <a:ln w="25400">
          <a:noFill/>
        </a:ln>
        <a:effectLst/>
      </c:spPr>
    </c:plotArea>
    <c:legend>
      <c:legendPos val="b"/>
      <c:layout>
        <c:manualLayout>
          <c:xMode val="edge"/>
          <c:yMode val="edge"/>
          <c:x val="0.39303991811668371"/>
          <c:y val="0.92935635792778648"/>
          <c:w val="0.21187308085977485"/>
          <c:h val="5.6514913657770838E-2"/>
        </c:manualLayout>
      </c:layout>
      <c:overlay val="0"/>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sz="14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877769319583983E-2"/>
          <c:y val="2.2958172904129989E-2"/>
          <c:w val="0.911991585467401"/>
          <c:h val="0.82997965491000014"/>
        </c:manualLayout>
      </c:layout>
      <c:barChart>
        <c:barDir val="col"/>
        <c:grouping val="clustered"/>
        <c:varyColors val="0"/>
        <c:ser>
          <c:idx val="0"/>
          <c:order val="0"/>
          <c:tx>
            <c:strRef>
              <c:f>Sheet1!$A$133</c:f>
              <c:strCache>
                <c:ptCount val="1"/>
                <c:pt idx="0">
                  <c:v>Female</c:v>
                </c:pt>
              </c:strCache>
            </c:strRef>
          </c:tx>
          <c:spPr>
            <a:solidFill>
              <a:schemeClr val="accent1"/>
            </a:solidFill>
            <a:ln>
              <a:noFill/>
            </a:ln>
            <a:effectLst/>
          </c:spPr>
          <c:invertIfNegative val="0"/>
          <c:dLbls>
            <c:spPr>
              <a:noFill/>
              <a:ln w="25400">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Sheet1!$B$132:$C$132</c:f>
              <c:strCache>
                <c:ptCount val="2"/>
                <c:pt idx="0">
                  <c:v>University of West London</c:v>
                </c:pt>
                <c:pt idx="1">
                  <c:v>Higher Education Average</c:v>
                </c:pt>
              </c:strCache>
            </c:strRef>
          </c:cat>
          <c:val>
            <c:numRef>
              <c:f>Sheet1!$B$133:$C$133</c:f>
              <c:numCache>
                <c:formatCode>0%</c:formatCode>
                <c:ptCount val="2"/>
                <c:pt idx="0">
                  <c:v>0.33333333333333331</c:v>
                </c:pt>
                <c:pt idx="1">
                  <c:v>0.34</c:v>
                </c:pt>
              </c:numCache>
            </c:numRef>
          </c:val>
          <c:extLst>
            <c:ext xmlns:c16="http://schemas.microsoft.com/office/drawing/2014/chart" uri="{C3380CC4-5D6E-409C-BE32-E72D297353CC}">
              <c16:uniqueId val="{00000000-FDC3-48FC-85CE-FDA3DCD0AEA8}"/>
            </c:ext>
          </c:extLst>
        </c:ser>
        <c:ser>
          <c:idx val="1"/>
          <c:order val="1"/>
          <c:tx>
            <c:strRef>
              <c:f>Sheet1!$A$134</c:f>
              <c:strCache>
                <c:ptCount val="1"/>
                <c:pt idx="0">
                  <c:v>Male</c:v>
                </c:pt>
              </c:strCache>
            </c:strRef>
          </c:tx>
          <c:spPr>
            <a:solidFill>
              <a:schemeClr val="accent3"/>
            </a:solidFill>
            <a:ln>
              <a:noFill/>
            </a:ln>
            <a:effectLst/>
          </c:spPr>
          <c:invertIfNegative val="0"/>
          <c:dLbls>
            <c:spPr>
              <a:noFill/>
              <a:ln w="25400">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Sheet1!$B$132:$C$132</c:f>
              <c:strCache>
                <c:ptCount val="2"/>
                <c:pt idx="0">
                  <c:v>University of West London</c:v>
                </c:pt>
                <c:pt idx="1">
                  <c:v>Higher Education Average</c:v>
                </c:pt>
              </c:strCache>
            </c:strRef>
          </c:cat>
          <c:val>
            <c:numRef>
              <c:f>Sheet1!$B$134:$C$134</c:f>
              <c:numCache>
                <c:formatCode>0%</c:formatCode>
                <c:ptCount val="2"/>
                <c:pt idx="0">
                  <c:v>0.66666666666666663</c:v>
                </c:pt>
                <c:pt idx="1">
                  <c:v>0.66</c:v>
                </c:pt>
              </c:numCache>
            </c:numRef>
          </c:val>
          <c:extLst>
            <c:ext xmlns:c16="http://schemas.microsoft.com/office/drawing/2014/chart" uri="{C3380CC4-5D6E-409C-BE32-E72D297353CC}">
              <c16:uniqueId val="{00000001-FDC3-48FC-85CE-FDA3DCD0AEA8}"/>
            </c:ext>
          </c:extLst>
        </c:ser>
        <c:dLbls>
          <c:showLegendKey val="0"/>
          <c:showVal val="0"/>
          <c:showCatName val="0"/>
          <c:showSerName val="0"/>
          <c:showPercent val="0"/>
          <c:showBubbleSize val="0"/>
        </c:dLbls>
        <c:gapWidth val="150"/>
        <c:overlap val="-38"/>
        <c:axId val="1643774048"/>
        <c:axId val="1"/>
      </c:barChart>
      <c:catAx>
        <c:axId val="164377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wrap="square" anchor="ctr" anchorCtr="1"/>
          <a:lstStyle/>
          <a:p>
            <a:pPr>
              <a:defRPr sz="800" b="0" i="0" u="none" strike="noStrike" kern="1200"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0.70000000000000007"/>
          <c:min val="0"/>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0" spcFirstLastPara="1" vertOverflow="ellipsis" wrap="square" anchor="ctr" anchorCtr="1"/>
          <a:lstStyle/>
          <a:p>
            <a:pPr>
              <a:defRPr sz="800" b="0" i="0" u="none" strike="noStrike" kern="1200" baseline="0">
                <a:solidFill>
                  <a:srgbClr val="333333"/>
                </a:solidFill>
                <a:latin typeface="Calibri"/>
                <a:ea typeface="Calibri"/>
                <a:cs typeface="Calibri"/>
              </a:defRPr>
            </a:pPr>
            <a:endParaRPr lang="en-US"/>
          </a:p>
        </c:txPr>
        <c:crossAx val="1643774048"/>
        <c:crosses val="autoZero"/>
        <c:crossBetween val="between"/>
        <c:majorUnit val="0.1"/>
      </c:valAx>
      <c:spPr>
        <a:noFill/>
        <a:ln w="25400">
          <a:noFill/>
        </a:ln>
        <a:effectLst/>
      </c:spPr>
    </c:plotArea>
    <c:legend>
      <c:legendPos val="r"/>
      <c:layout>
        <c:manualLayout>
          <c:xMode val="edge"/>
          <c:yMode val="edge"/>
          <c:x val="0.39406345957011257"/>
          <c:y val="0.92778649921507061"/>
          <c:w val="0.21187308085977485"/>
          <c:h val="5.6514913657770838E-2"/>
        </c:manualLayout>
      </c:layout>
      <c:overlay val="0"/>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ysClr val="windowText" lastClr="000000">
          <a:lumMod val="15000"/>
          <a:lumOff val="85000"/>
        </a:sysClr>
      </a:solidFill>
      <a:prstDash val="solid"/>
      <a:round/>
    </a:ln>
    <a:effectLst/>
  </c:spPr>
  <c:txPr>
    <a:bodyPr/>
    <a:lstStyle/>
    <a:p>
      <a:pPr>
        <a:defRPr sz="14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795306229067454E-2"/>
          <c:y val="3.3367576124749158E-2"/>
          <c:w val="0.87244138051208331"/>
          <c:h val="0.74101554613365639"/>
        </c:manualLayout>
      </c:layout>
      <c:barChart>
        <c:barDir val="col"/>
        <c:grouping val="clustered"/>
        <c:varyColors val="0"/>
        <c:ser>
          <c:idx val="0"/>
          <c:order val="0"/>
          <c:tx>
            <c:strRef>
              <c:f>Sheet1!$J$295</c:f>
              <c:strCache>
                <c:ptCount val="1"/>
                <c:pt idx="0">
                  <c:v>University of West London</c:v>
                </c:pt>
              </c:strCache>
            </c:strRef>
          </c:tx>
          <c:spPr>
            <a:solidFill>
              <a:schemeClr val="accent1"/>
            </a:solidFill>
            <a:ln>
              <a:noFill/>
            </a:ln>
            <a:effectLst/>
          </c:spPr>
          <c:invertIfNegative val="0"/>
          <c:dLbls>
            <c:dLbl>
              <c:idx val="1"/>
              <c:layout>
                <c:manualLayout>
                  <c:x val="-5.4565950954017983E-3"/>
                  <c:y val="-3.8379023358320858E-17"/>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00-42CC-974D-1906CF47DF84}"/>
                </c:ext>
              </c:extLst>
            </c:dLbl>
            <c:dLbl>
              <c:idx val="3"/>
              <c:layout>
                <c:manualLayout>
                  <c:x val="-6.8207438692522481E-3"/>
                  <c:y val="-9.5947558395802144E-18"/>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00-42CC-974D-1906CF47DF84}"/>
                </c:ext>
              </c:extLst>
            </c:dLbl>
            <c:dLbl>
              <c:idx val="5"/>
              <c:layout>
                <c:manualLayout>
                  <c:x val="-4.0924463215514491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00-42CC-974D-1906CF47DF84}"/>
                </c:ext>
              </c:extLst>
            </c:dLbl>
            <c:dLbl>
              <c:idx val="6"/>
              <c:layout>
                <c:manualLayout>
                  <c:x val="-6.8207438692522481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00-42CC-974D-1906CF47DF84}"/>
                </c:ext>
              </c:extLst>
            </c:dLbl>
            <c:spPr>
              <a:noFill/>
              <a:ln w="25400">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Sheet1!$I$296:$I$302</c:f>
              <c:strCache>
                <c:ptCount val="7"/>
                <c:pt idx="0">
                  <c:v>16 - 24</c:v>
                </c:pt>
                <c:pt idx="1">
                  <c:v>25 - 34</c:v>
                </c:pt>
                <c:pt idx="2">
                  <c:v>35 - 44</c:v>
                </c:pt>
                <c:pt idx="3">
                  <c:v>45 - 54</c:v>
                </c:pt>
                <c:pt idx="4">
                  <c:v>55 - 64</c:v>
                </c:pt>
                <c:pt idx="5">
                  <c:v>65 - 74</c:v>
                </c:pt>
                <c:pt idx="6">
                  <c:v>75+</c:v>
                </c:pt>
              </c:strCache>
            </c:strRef>
          </c:cat>
          <c:val>
            <c:numRef>
              <c:f>Sheet1!$J$296:$J$302</c:f>
              <c:numCache>
                <c:formatCode>0.0%</c:formatCode>
                <c:ptCount val="7"/>
                <c:pt idx="0">
                  <c:v>2.1999999999999999E-2</c:v>
                </c:pt>
                <c:pt idx="1">
                  <c:v>0.16</c:v>
                </c:pt>
                <c:pt idx="2">
                  <c:v>0.28199999999999997</c:v>
                </c:pt>
                <c:pt idx="3">
                  <c:v>0.27600000000000002</c:v>
                </c:pt>
                <c:pt idx="4">
                  <c:v>0.218</c:v>
                </c:pt>
                <c:pt idx="5">
                  <c:v>4.2000000000000003E-2</c:v>
                </c:pt>
                <c:pt idx="6">
                  <c:v>1E-3</c:v>
                </c:pt>
              </c:numCache>
            </c:numRef>
          </c:val>
          <c:extLst>
            <c:ext xmlns:c16="http://schemas.microsoft.com/office/drawing/2014/chart" uri="{C3380CC4-5D6E-409C-BE32-E72D297353CC}">
              <c16:uniqueId val="{00000004-E900-42CC-974D-1906CF47DF84}"/>
            </c:ext>
          </c:extLst>
        </c:ser>
        <c:ser>
          <c:idx val="1"/>
          <c:order val="1"/>
          <c:tx>
            <c:strRef>
              <c:f>Sheet1!$K$295</c:f>
              <c:strCache>
                <c:ptCount val="1"/>
                <c:pt idx="0">
                  <c:v>Post 92</c:v>
                </c:pt>
              </c:strCache>
            </c:strRef>
          </c:tx>
          <c:spPr>
            <a:solidFill>
              <a:schemeClr val="accent3"/>
            </a:solidFill>
            <a:ln>
              <a:noFill/>
            </a:ln>
            <a:effectLst/>
          </c:spPr>
          <c:invertIfNegative val="0"/>
          <c:dLbls>
            <c:dLbl>
              <c:idx val="2"/>
              <c:layout>
                <c:manualLayout>
                  <c:x val="6.8207438692521978E-3"/>
                  <c:y val="-1.9189511679160429E-17"/>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00-42CC-974D-1906CF47DF84}"/>
                </c:ext>
              </c:extLst>
            </c:dLbl>
            <c:dLbl>
              <c:idx val="4"/>
              <c:layout>
                <c:manualLayout>
                  <c:x val="5.4565950954017983E-3"/>
                  <c:y val="-3.8379023358320858E-17"/>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00-42CC-974D-1906CF47DF84}"/>
                </c:ext>
              </c:extLst>
            </c:dLbl>
            <c:dLbl>
              <c:idx val="5"/>
              <c:layout>
                <c:manualLayout>
                  <c:x val="4.0924463215512488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00-42CC-974D-1906CF47DF84}"/>
                </c:ext>
              </c:extLst>
            </c:dLbl>
            <c:dLbl>
              <c:idx val="6"/>
              <c:layout>
                <c:manualLayout>
                  <c:x val="2.7282975477008991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00-42CC-974D-1906CF47DF84}"/>
                </c:ext>
              </c:extLst>
            </c:dLbl>
            <c:spPr>
              <a:noFill/>
              <a:ln w="25400">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Sheet1!$I$296:$I$302</c:f>
              <c:strCache>
                <c:ptCount val="7"/>
                <c:pt idx="0">
                  <c:v>16 - 24</c:v>
                </c:pt>
                <c:pt idx="1">
                  <c:v>25 - 34</c:v>
                </c:pt>
                <c:pt idx="2">
                  <c:v>35 - 44</c:v>
                </c:pt>
                <c:pt idx="3">
                  <c:v>45 - 54</c:v>
                </c:pt>
                <c:pt idx="4">
                  <c:v>55 - 64</c:v>
                </c:pt>
                <c:pt idx="5">
                  <c:v>65 - 74</c:v>
                </c:pt>
                <c:pt idx="6">
                  <c:v>75+</c:v>
                </c:pt>
              </c:strCache>
            </c:strRef>
          </c:cat>
          <c:val>
            <c:numRef>
              <c:f>Sheet1!$K$296:$K$302</c:f>
              <c:numCache>
                <c:formatCode>0.0%</c:formatCode>
                <c:ptCount val="7"/>
                <c:pt idx="0">
                  <c:v>3.6999999999999998E-2</c:v>
                </c:pt>
                <c:pt idx="1">
                  <c:v>0.186</c:v>
                </c:pt>
                <c:pt idx="2">
                  <c:v>0.254</c:v>
                </c:pt>
                <c:pt idx="3">
                  <c:v>0.28599999999999998</c:v>
                </c:pt>
                <c:pt idx="4">
                  <c:v>0.20499999999999999</c:v>
                </c:pt>
                <c:pt idx="5">
                  <c:v>3.3000000000000002E-2</c:v>
                </c:pt>
                <c:pt idx="6">
                  <c:v>2E-3</c:v>
                </c:pt>
              </c:numCache>
            </c:numRef>
          </c:val>
          <c:extLst>
            <c:ext xmlns:c16="http://schemas.microsoft.com/office/drawing/2014/chart" uri="{C3380CC4-5D6E-409C-BE32-E72D297353CC}">
              <c16:uniqueId val="{00000009-E900-42CC-974D-1906CF47DF84}"/>
            </c:ext>
          </c:extLst>
        </c:ser>
        <c:dLbls>
          <c:showLegendKey val="0"/>
          <c:showVal val="0"/>
          <c:showCatName val="0"/>
          <c:showSerName val="0"/>
          <c:showPercent val="0"/>
          <c:showBubbleSize val="0"/>
        </c:dLbls>
        <c:gapWidth val="150"/>
        <c:axId val="1756982672"/>
        <c:axId val="1"/>
      </c:barChart>
      <c:catAx>
        <c:axId val="175698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wrap="square" anchor="ctr" anchorCtr="1"/>
          <a:lstStyle/>
          <a:p>
            <a:pPr>
              <a:defRPr sz="800" b="0" i="0" u="none" strike="noStrike" kern="1200"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0.30000000000000004"/>
          <c:min val="0"/>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0" spcFirstLastPara="1" vertOverflow="ellipsis" wrap="square" anchor="ctr" anchorCtr="1"/>
          <a:lstStyle/>
          <a:p>
            <a:pPr>
              <a:defRPr sz="800" b="0" i="0" u="none" strike="noStrike" kern="1200" baseline="0">
                <a:solidFill>
                  <a:srgbClr val="333333"/>
                </a:solidFill>
                <a:latin typeface="Calibri"/>
                <a:ea typeface="Calibri"/>
                <a:cs typeface="Calibri"/>
              </a:defRPr>
            </a:pPr>
            <a:endParaRPr lang="en-US"/>
          </a:p>
        </c:txPr>
        <c:crossAx val="1756982672"/>
        <c:crosses val="autoZero"/>
        <c:crossBetween val="between"/>
        <c:majorUnit val="5.000000000000001E-2"/>
      </c:valAx>
      <c:spPr>
        <a:noFill/>
        <a:ln w="25400">
          <a:noFill/>
        </a:ln>
        <a:effectLst/>
      </c:spPr>
    </c:plotArea>
    <c:legend>
      <c:legendPos val="r"/>
      <c:layout>
        <c:manualLayout>
          <c:xMode val="edge"/>
          <c:yMode val="edge"/>
          <c:x val="0.26305022585671139"/>
          <c:y val="0.84274750656167963"/>
          <c:w val="0.4708290685772773"/>
          <c:h val="5.6514913657770838E-2"/>
        </c:manualLayout>
      </c:layout>
      <c:overlay val="0"/>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12700" cap="flat" cmpd="sng" algn="ctr">
      <a:solidFill>
        <a:sysClr val="windowText" lastClr="000000">
          <a:lumMod val="15000"/>
          <a:lumOff val="85000"/>
        </a:sysClr>
      </a:solidFill>
      <a:prstDash val="solid"/>
      <a:round/>
    </a:ln>
    <a:effectLst/>
  </c:spPr>
  <c:txPr>
    <a:bodyPr/>
    <a:lstStyle/>
    <a:p>
      <a:pPr>
        <a:defRPr sz="14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169701030255292E-2"/>
          <c:y val="2.2958172904129989E-2"/>
          <c:w val="0.90596359570577145"/>
          <c:h val="0.78990522018081077"/>
        </c:manualLayout>
      </c:layout>
      <c:barChart>
        <c:barDir val="col"/>
        <c:grouping val="clustered"/>
        <c:varyColors val="0"/>
        <c:ser>
          <c:idx val="0"/>
          <c:order val="0"/>
          <c:tx>
            <c:strRef>
              <c:f>Sheet1!$I$315</c:f>
              <c:strCache>
                <c:ptCount val="1"/>
                <c:pt idx="0">
                  <c:v>University of West London</c:v>
                </c:pt>
              </c:strCache>
            </c:strRef>
          </c:tx>
          <c:spPr>
            <a:solidFill>
              <a:schemeClr val="accent1"/>
            </a:solidFill>
            <a:ln>
              <a:noFill/>
            </a:ln>
            <a:effectLst/>
          </c:spPr>
          <c:invertIfNegative val="0"/>
          <c:dLbls>
            <c:dLbl>
              <c:idx val="1"/>
              <c:layout>
                <c:manualLayout>
                  <c:x val="-5.4565950954017983E-3"/>
                  <c:y val="-3.8379023358320858E-17"/>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51-478B-9F56-A7A3E1F9EA67}"/>
                </c:ext>
              </c:extLst>
            </c:dLbl>
            <c:dLbl>
              <c:idx val="2"/>
              <c:layout>
                <c:manualLayout>
                  <c:x val="-5.0018210559879876E-17"/>
                  <c:y val="-6.2802763717211517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51-478B-9F56-A7A3E1F9EA67}"/>
                </c:ext>
              </c:extLst>
            </c:dLbl>
            <c:dLbl>
              <c:idx val="3"/>
              <c:layout>
                <c:manualLayout>
                  <c:x val="-6.8207438692523478E-3"/>
                  <c:y val="6.2802763717211517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51-478B-9F56-A7A3E1F9EA67}"/>
                </c:ext>
              </c:extLst>
            </c:dLbl>
            <c:dLbl>
              <c:idx val="5"/>
              <c:layout>
                <c:manualLayout>
                  <c:x val="-4.0924463215514491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51-478B-9F56-A7A3E1F9EA67}"/>
                </c:ext>
              </c:extLst>
            </c:dLbl>
            <c:dLbl>
              <c:idx val="6"/>
              <c:layout>
                <c:manualLayout>
                  <c:x val="-6.8207438692522481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51-478B-9F56-A7A3E1F9EA67}"/>
                </c:ext>
              </c:extLst>
            </c:dLbl>
            <c:spPr>
              <a:noFill/>
              <a:ln w="25400">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Sheet1!$H$316:$H$322</c:f>
              <c:strCache>
                <c:ptCount val="7"/>
                <c:pt idx="0">
                  <c:v>16 - 24</c:v>
                </c:pt>
                <c:pt idx="1">
                  <c:v>25 - 34</c:v>
                </c:pt>
                <c:pt idx="2">
                  <c:v>35 - 44</c:v>
                </c:pt>
                <c:pt idx="3">
                  <c:v>45 - 54</c:v>
                </c:pt>
                <c:pt idx="4">
                  <c:v>55 - 64</c:v>
                </c:pt>
                <c:pt idx="5">
                  <c:v>65 - 74</c:v>
                </c:pt>
                <c:pt idx="6">
                  <c:v>75+</c:v>
                </c:pt>
              </c:strCache>
            </c:strRef>
          </c:cat>
          <c:val>
            <c:numRef>
              <c:f>Sheet1!$I$316:$I$322</c:f>
              <c:numCache>
                <c:formatCode>0.0%</c:formatCode>
                <c:ptCount val="7"/>
                <c:pt idx="0">
                  <c:v>5.1546391752577319E-3</c:v>
                </c:pt>
                <c:pt idx="1">
                  <c:v>5.9278350515463915E-2</c:v>
                </c:pt>
                <c:pt idx="2">
                  <c:v>0.27061855670103091</c:v>
                </c:pt>
                <c:pt idx="3">
                  <c:v>0.32216494845360827</c:v>
                </c:pt>
                <c:pt idx="4">
                  <c:v>0.27319587628865977</c:v>
                </c:pt>
                <c:pt idx="5">
                  <c:v>6.7010309278350513E-2</c:v>
                </c:pt>
                <c:pt idx="6">
                  <c:v>2.5773195876288659E-3</c:v>
                </c:pt>
              </c:numCache>
            </c:numRef>
          </c:val>
          <c:extLst>
            <c:ext xmlns:c16="http://schemas.microsoft.com/office/drawing/2014/chart" uri="{C3380CC4-5D6E-409C-BE32-E72D297353CC}">
              <c16:uniqueId val="{00000005-5B51-478B-9F56-A7A3E1F9EA67}"/>
            </c:ext>
          </c:extLst>
        </c:ser>
        <c:ser>
          <c:idx val="1"/>
          <c:order val="1"/>
          <c:tx>
            <c:strRef>
              <c:f>Sheet1!$J$315</c:f>
              <c:strCache>
                <c:ptCount val="1"/>
                <c:pt idx="0">
                  <c:v>Post 92</c:v>
                </c:pt>
              </c:strCache>
            </c:strRef>
          </c:tx>
          <c:spPr>
            <a:solidFill>
              <a:schemeClr val="accent3"/>
            </a:solidFill>
            <a:ln>
              <a:noFill/>
            </a:ln>
            <a:effectLst/>
          </c:spPr>
          <c:invertIfNegative val="0"/>
          <c:dLbls>
            <c:dLbl>
              <c:idx val="2"/>
              <c:layout>
                <c:manualLayout>
                  <c:x val="6.8207438692522481E-3"/>
                  <c:y val="4.1868509144807678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B51-478B-9F56-A7A3E1F9EA67}"/>
                </c:ext>
              </c:extLst>
            </c:dLbl>
            <c:dLbl>
              <c:idx val="3"/>
              <c:layout>
                <c:manualLayout>
                  <c:x val="0"/>
                  <c:y val="-6.2802763717211612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B51-478B-9F56-A7A3E1F9EA67}"/>
                </c:ext>
              </c:extLst>
            </c:dLbl>
            <c:dLbl>
              <c:idx val="4"/>
              <c:layout>
                <c:manualLayout>
                  <c:x val="5.4565950954017983E-3"/>
                  <c:y val="-3.8379023358320858E-17"/>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B51-478B-9F56-A7A3E1F9EA67}"/>
                </c:ext>
              </c:extLst>
            </c:dLbl>
            <c:dLbl>
              <c:idx val="5"/>
              <c:layout>
                <c:manualLayout>
                  <c:x val="4.0924463215512488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B51-478B-9F56-A7A3E1F9EA67}"/>
                </c:ext>
              </c:extLst>
            </c:dLbl>
            <c:dLbl>
              <c:idx val="6"/>
              <c:layout>
                <c:manualLayout>
                  <c:x val="2.7282975477008991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B51-478B-9F56-A7A3E1F9EA67}"/>
                </c:ext>
              </c:extLst>
            </c:dLbl>
            <c:spPr>
              <a:noFill/>
              <a:ln w="25400">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Sheet1!$H$316:$H$322</c:f>
              <c:strCache>
                <c:ptCount val="7"/>
                <c:pt idx="0">
                  <c:v>16 - 24</c:v>
                </c:pt>
                <c:pt idx="1">
                  <c:v>25 - 34</c:v>
                </c:pt>
                <c:pt idx="2">
                  <c:v>35 - 44</c:v>
                </c:pt>
                <c:pt idx="3">
                  <c:v>45 - 54</c:v>
                </c:pt>
                <c:pt idx="4">
                  <c:v>55 - 64</c:v>
                </c:pt>
                <c:pt idx="5">
                  <c:v>65 - 74</c:v>
                </c:pt>
                <c:pt idx="6">
                  <c:v>75+</c:v>
                </c:pt>
              </c:strCache>
            </c:strRef>
          </c:cat>
          <c:val>
            <c:numRef>
              <c:f>Sheet1!$J$316:$J$322</c:f>
              <c:numCache>
                <c:formatCode>0.0%</c:formatCode>
                <c:ptCount val="7"/>
                <c:pt idx="0">
                  <c:v>7.0000000000000001E-3</c:v>
                </c:pt>
                <c:pt idx="1">
                  <c:v>0.13500000000000001</c:v>
                </c:pt>
                <c:pt idx="2">
                  <c:v>0.25600000000000001</c:v>
                </c:pt>
                <c:pt idx="3">
                  <c:v>0.32400000000000001</c:v>
                </c:pt>
                <c:pt idx="4">
                  <c:v>0.23200000000000001</c:v>
                </c:pt>
                <c:pt idx="5">
                  <c:v>4.3999999999999997E-2</c:v>
                </c:pt>
                <c:pt idx="6">
                  <c:v>2E-3</c:v>
                </c:pt>
              </c:numCache>
            </c:numRef>
          </c:val>
          <c:extLst>
            <c:ext xmlns:c16="http://schemas.microsoft.com/office/drawing/2014/chart" uri="{C3380CC4-5D6E-409C-BE32-E72D297353CC}">
              <c16:uniqueId val="{0000000B-5B51-478B-9F56-A7A3E1F9EA67}"/>
            </c:ext>
          </c:extLst>
        </c:ser>
        <c:dLbls>
          <c:showLegendKey val="0"/>
          <c:showVal val="0"/>
          <c:showCatName val="0"/>
          <c:showSerName val="0"/>
          <c:showPercent val="0"/>
          <c:showBubbleSize val="0"/>
        </c:dLbls>
        <c:gapWidth val="150"/>
        <c:axId val="1756983504"/>
        <c:axId val="1"/>
      </c:barChart>
      <c:catAx>
        <c:axId val="175698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wrap="square" anchor="ctr" anchorCtr="1"/>
          <a:lstStyle/>
          <a:p>
            <a:pPr>
              <a:defRPr sz="800" b="0" i="0" u="none" strike="noStrike" kern="1200"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0.35000000000000003"/>
          <c:min val="0"/>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0" spcFirstLastPara="1" vertOverflow="ellipsis" wrap="square" anchor="ctr" anchorCtr="1"/>
          <a:lstStyle/>
          <a:p>
            <a:pPr>
              <a:defRPr sz="800" b="0" i="0" u="none" strike="noStrike" kern="1200" baseline="0">
                <a:solidFill>
                  <a:srgbClr val="333333"/>
                </a:solidFill>
                <a:latin typeface="Calibri"/>
                <a:ea typeface="Calibri"/>
                <a:cs typeface="Calibri"/>
              </a:defRPr>
            </a:pPr>
            <a:endParaRPr lang="en-US"/>
          </a:p>
        </c:txPr>
        <c:crossAx val="1756983504"/>
        <c:crosses val="autoZero"/>
        <c:crossBetween val="between"/>
        <c:majorUnit val="5.000000000000001E-2"/>
      </c:valAx>
      <c:spPr>
        <a:noFill/>
        <a:ln w="25400">
          <a:noFill/>
        </a:ln>
        <a:effectLst/>
      </c:spPr>
    </c:plotArea>
    <c:legend>
      <c:legendPos val="r"/>
      <c:layout>
        <c:manualLayout>
          <c:xMode val="edge"/>
          <c:yMode val="edge"/>
          <c:x val="0.26305015353121802"/>
          <c:y val="0.92778649921507061"/>
          <c:w val="0.4708290685772773"/>
          <c:h val="5.6514913657770838E-2"/>
        </c:manualLayout>
      </c:layout>
      <c:overlay val="0"/>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4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169701030255292E-2"/>
          <c:y val="2.2958172904129989E-2"/>
          <c:w val="0.90874855595417614"/>
          <c:h val="0.85110219772327889"/>
        </c:manualLayout>
      </c:layout>
      <c:barChart>
        <c:barDir val="col"/>
        <c:grouping val="clustered"/>
        <c:varyColors val="0"/>
        <c:ser>
          <c:idx val="0"/>
          <c:order val="0"/>
          <c:tx>
            <c:strRef>
              <c:f>Sheet1!$I$325</c:f>
              <c:strCache>
                <c:ptCount val="1"/>
                <c:pt idx="0">
                  <c:v>University of West London</c:v>
                </c:pt>
              </c:strCache>
            </c:strRef>
          </c:tx>
          <c:spPr>
            <a:solidFill>
              <a:schemeClr val="accent1"/>
            </a:solidFill>
            <a:ln>
              <a:noFill/>
            </a:ln>
            <a:effectLst/>
          </c:spPr>
          <c:invertIfNegative val="0"/>
          <c:dLbls>
            <c:dLbl>
              <c:idx val="1"/>
              <c:layout>
                <c:manualLayout>
                  <c:x val="-5.4565950954017983E-3"/>
                  <c:y val="-3.8379023358320858E-17"/>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BA-4694-838B-51D4968F6995}"/>
                </c:ext>
              </c:extLst>
            </c:dLbl>
            <c:dLbl>
              <c:idx val="2"/>
              <c:layout>
                <c:manualLayout>
                  <c:x val="-5.0018210559879876E-17"/>
                  <c:y val="-6.2802763717211517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BA-4694-838B-51D4968F6995}"/>
                </c:ext>
              </c:extLst>
            </c:dLbl>
            <c:dLbl>
              <c:idx val="3"/>
              <c:layout>
                <c:manualLayout>
                  <c:x val="-6.8207438692523478E-3"/>
                  <c:y val="6.2802763717211517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BBA-4694-838B-51D4968F6995}"/>
                </c:ext>
              </c:extLst>
            </c:dLbl>
            <c:dLbl>
              <c:idx val="5"/>
              <c:layout>
                <c:manualLayout>
                  <c:x val="-4.0924463215514491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BA-4694-838B-51D4968F6995}"/>
                </c:ext>
              </c:extLst>
            </c:dLbl>
            <c:dLbl>
              <c:idx val="6"/>
              <c:layout>
                <c:manualLayout>
                  <c:x val="-6.8207438692522481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BA-4694-838B-51D4968F6995}"/>
                </c:ext>
              </c:extLst>
            </c:dLbl>
            <c:spPr>
              <a:noFill/>
              <a:ln w="25400">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Sheet1!$H$326:$H$332</c:f>
              <c:strCache>
                <c:ptCount val="7"/>
                <c:pt idx="0">
                  <c:v>16 - 24</c:v>
                </c:pt>
                <c:pt idx="1">
                  <c:v>25 - 34</c:v>
                </c:pt>
                <c:pt idx="2">
                  <c:v>35 - 44</c:v>
                </c:pt>
                <c:pt idx="3">
                  <c:v>45 - 54</c:v>
                </c:pt>
                <c:pt idx="4">
                  <c:v>55 - 64</c:v>
                </c:pt>
                <c:pt idx="5">
                  <c:v>65 - 74</c:v>
                </c:pt>
                <c:pt idx="6">
                  <c:v>75+</c:v>
                </c:pt>
              </c:strCache>
            </c:strRef>
          </c:cat>
          <c:val>
            <c:numRef>
              <c:f>Sheet1!$I$326:$I$332</c:f>
              <c:numCache>
                <c:formatCode>0.0%</c:formatCode>
                <c:ptCount val="7"/>
                <c:pt idx="0">
                  <c:v>0</c:v>
                </c:pt>
                <c:pt idx="1">
                  <c:v>0.13872832369942195</c:v>
                </c:pt>
                <c:pt idx="2">
                  <c:v>0.32947976878612717</c:v>
                </c:pt>
                <c:pt idx="3">
                  <c:v>0.31213872832369943</c:v>
                </c:pt>
                <c:pt idx="4">
                  <c:v>0.20809248554913296</c:v>
                </c:pt>
                <c:pt idx="5">
                  <c:v>1.1560693641618497E-2</c:v>
                </c:pt>
                <c:pt idx="6">
                  <c:v>0</c:v>
                </c:pt>
              </c:numCache>
            </c:numRef>
          </c:val>
          <c:extLst>
            <c:ext xmlns:c16="http://schemas.microsoft.com/office/drawing/2014/chart" uri="{C3380CC4-5D6E-409C-BE32-E72D297353CC}">
              <c16:uniqueId val="{00000005-ABBA-4694-838B-51D4968F6995}"/>
            </c:ext>
          </c:extLst>
        </c:ser>
        <c:ser>
          <c:idx val="1"/>
          <c:order val="1"/>
          <c:tx>
            <c:strRef>
              <c:f>Sheet1!$J$325</c:f>
              <c:strCache>
                <c:ptCount val="1"/>
                <c:pt idx="0">
                  <c:v>Post 92</c:v>
                </c:pt>
              </c:strCache>
            </c:strRef>
          </c:tx>
          <c:spPr>
            <a:solidFill>
              <a:schemeClr val="accent3"/>
            </a:solidFill>
            <a:ln>
              <a:noFill/>
            </a:ln>
            <a:effectLst/>
          </c:spPr>
          <c:invertIfNegative val="0"/>
          <c:dLbls>
            <c:dLbl>
              <c:idx val="2"/>
              <c:layout>
                <c:manualLayout>
                  <c:x val="6.8207438692522481E-3"/>
                  <c:y val="4.1868509144807678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BBA-4694-838B-51D4968F6995}"/>
                </c:ext>
              </c:extLst>
            </c:dLbl>
            <c:dLbl>
              <c:idx val="3"/>
              <c:layout>
                <c:manualLayout>
                  <c:x val="0"/>
                  <c:y val="-6.2802763717211612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BBA-4694-838B-51D4968F6995}"/>
                </c:ext>
              </c:extLst>
            </c:dLbl>
            <c:dLbl>
              <c:idx val="4"/>
              <c:layout>
                <c:manualLayout>
                  <c:x val="5.4565950954017983E-3"/>
                  <c:y val="-3.8379023358320858E-17"/>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BBA-4694-838B-51D4968F6995}"/>
                </c:ext>
              </c:extLst>
            </c:dLbl>
            <c:dLbl>
              <c:idx val="5"/>
              <c:layout>
                <c:manualLayout>
                  <c:x val="4.0924463215512488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BBA-4694-838B-51D4968F6995}"/>
                </c:ext>
              </c:extLst>
            </c:dLbl>
            <c:dLbl>
              <c:idx val="6"/>
              <c:layout>
                <c:manualLayout>
                  <c:x val="2.7282975477008991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BBA-4694-838B-51D4968F6995}"/>
                </c:ext>
              </c:extLst>
            </c:dLbl>
            <c:spPr>
              <a:noFill/>
              <a:ln w="25400">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Sheet1!$H$326:$H$332</c:f>
              <c:strCache>
                <c:ptCount val="7"/>
                <c:pt idx="0">
                  <c:v>16 - 24</c:v>
                </c:pt>
                <c:pt idx="1">
                  <c:v>25 - 34</c:v>
                </c:pt>
                <c:pt idx="2">
                  <c:v>35 - 44</c:v>
                </c:pt>
                <c:pt idx="3">
                  <c:v>45 - 54</c:v>
                </c:pt>
                <c:pt idx="4">
                  <c:v>55 - 64</c:v>
                </c:pt>
                <c:pt idx="5">
                  <c:v>65 - 74</c:v>
                </c:pt>
                <c:pt idx="6">
                  <c:v>75+</c:v>
                </c:pt>
              </c:strCache>
            </c:strRef>
          </c:cat>
          <c:val>
            <c:numRef>
              <c:f>Sheet1!$J$326:$J$332</c:f>
              <c:numCache>
                <c:formatCode>0.0%</c:formatCode>
                <c:ptCount val="7"/>
                <c:pt idx="0">
                  <c:v>2.9000000000000001E-2</c:v>
                </c:pt>
                <c:pt idx="1">
                  <c:v>0.19600000000000001</c:v>
                </c:pt>
                <c:pt idx="2">
                  <c:v>0.29199999999999998</c:v>
                </c:pt>
                <c:pt idx="3">
                  <c:v>0.29299999999999998</c:v>
                </c:pt>
                <c:pt idx="4">
                  <c:v>0.17699999999999999</c:v>
                </c:pt>
                <c:pt idx="5">
                  <c:v>1.4E-2</c:v>
                </c:pt>
                <c:pt idx="6">
                  <c:v>0</c:v>
                </c:pt>
              </c:numCache>
            </c:numRef>
          </c:val>
          <c:extLst>
            <c:ext xmlns:c16="http://schemas.microsoft.com/office/drawing/2014/chart" uri="{C3380CC4-5D6E-409C-BE32-E72D297353CC}">
              <c16:uniqueId val="{0000000B-ABBA-4694-838B-51D4968F6995}"/>
            </c:ext>
          </c:extLst>
        </c:ser>
        <c:dLbls>
          <c:showLegendKey val="0"/>
          <c:showVal val="0"/>
          <c:showCatName val="0"/>
          <c:showSerName val="0"/>
          <c:showPercent val="0"/>
          <c:showBubbleSize val="0"/>
        </c:dLbls>
        <c:gapWidth val="150"/>
        <c:axId val="1756981840"/>
        <c:axId val="1"/>
      </c:barChart>
      <c:catAx>
        <c:axId val="175698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wrap="square" anchor="ctr" anchorCtr="1"/>
          <a:lstStyle/>
          <a:p>
            <a:pPr>
              <a:defRPr sz="800" b="0" i="0" u="none" strike="noStrike" kern="1200"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0.35000000000000003"/>
          <c:min val="0"/>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0" spcFirstLastPara="1" vertOverflow="ellipsis" wrap="square" anchor="ctr" anchorCtr="1"/>
          <a:lstStyle/>
          <a:p>
            <a:pPr>
              <a:defRPr sz="800" b="0" i="0" u="none" strike="noStrike" kern="1200" baseline="0">
                <a:solidFill>
                  <a:srgbClr val="333333"/>
                </a:solidFill>
                <a:latin typeface="Calibri"/>
                <a:ea typeface="Calibri"/>
                <a:cs typeface="Calibri"/>
              </a:defRPr>
            </a:pPr>
            <a:endParaRPr lang="en-US"/>
          </a:p>
        </c:txPr>
        <c:crossAx val="1756981840"/>
        <c:crosses val="autoZero"/>
        <c:crossBetween val="between"/>
        <c:majorUnit val="5.000000000000001E-2"/>
      </c:valAx>
      <c:spPr>
        <a:noFill/>
        <a:ln w="25400">
          <a:noFill/>
        </a:ln>
        <a:effectLst/>
      </c:spPr>
    </c:plotArea>
    <c:legend>
      <c:legendPos val="r"/>
      <c:layout>
        <c:manualLayout>
          <c:xMode val="edge"/>
          <c:yMode val="edge"/>
          <c:x val="0.26305015353121802"/>
          <c:y val="0.92778649921507061"/>
          <c:w val="0.4708290685772773"/>
          <c:h val="5.6514913657770838E-2"/>
        </c:manualLayout>
      </c:layout>
      <c:overlay val="0"/>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4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169701030255292E-2"/>
          <c:y val="2.2958172904129989E-2"/>
          <c:w val="0.91353769920147987"/>
          <c:h val="0.85202068897854866"/>
        </c:manualLayout>
      </c:layout>
      <c:barChart>
        <c:barDir val="col"/>
        <c:grouping val="clustered"/>
        <c:varyColors val="0"/>
        <c:ser>
          <c:idx val="0"/>
          <c:order val="0"/>
          <c:tx>
            <c:strRef>
              <c:f>Sheet1!$I$335</c:f>
              <c:strCache>
                <c:ptCount val="1"/>
                <c:pt idx="0">
                  <c:v>University of West London</c:v>
                </c:pt>
              </c:strCache>
            </c:strRef>
          </c:tx>
          <c:spPr>
            <a:solidFill>
              <a:schemeClr val="accent1"/>
            </a:solidFill>
            <a:ln>
              <a:noFill/>
            </a:ln>
            <a:effectLst/>
          </c:spPr>
          <c:invertIfNegative val="0"/>
          <c:dLbls>
            <c:dLbl>
              <c:idx val="1"/>
              <c:layout>
                <c:manualLayout>
                  <c:x val="-5.4565950954017983E-3"/>
                  <c:y val="-3.8379023358320858E-17"/>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AF-4D54-92E5-7D1F11A6D989}"/>
                </c:ext>
              </c:extLst>
            </c:dLbl>
            <c:dLbl>
              <c:idx val="2"/>
              <c:layout>
                <c:manualLayout>
                  <c:x val="-5.0018210559879876E-17"/>
                  <c:y val="-6.2802763717211517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AF-4D54-92E5-7D1F11A6D989}"/>
                </c:ext>
              </c:extLst>
            </c:dLbl>
            <c:dLbl>
              <c:idx val="3"/>
              <c:layout>
                <c:manualLayout>
                  <c:x val="-6.8207438692523478E-3"/>
                  <c:y val="6.2802763717211517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AF-4D54-92E5-7D1F11A6D989}"/>
                </c:ext>
              </c:extLst>
            </c:dLbl>
            <c:dLbl>
              <c:idx val="4"/>
              <c:layout>
                <c:manualLayout>
                  <c:x val="-4.0924463215513485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AF-4D54-92E5-7D1F11A6D989}"/>
                </c:ext>
              </c:extLst>
            </c:dLbl>
            <c:dLbl>
              <c:idx val="5"/>
              <c:layout>
                <c:manualLayout>
                  <c:x val="-4.0924463215514491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AF-4D54-92E5-7D1F11A6D989}"/>
                </c:ext>
              </c:extLst>
            </c:dLbl>
            <c:dLbl>
              <c:idx val="6"/>
              <c:layout>
                <c:manualLayout>
                  <c:x val="-6.8207438692522481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AF-4D54-92E5-7D1F11A6D989}"/>
                </c:ext>
              </c:extLst>
            </c:dLbl>
            <c:spPr>
              <a:noFill/>
              <a:ln w="25400">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Sheet1!$H$336:$H$342</c:f>
              <c:strCache>
                <c:ptCount val="7"/>
                <c:pt idx="0">
                  <c:v>16 - 24</c:v>
                </c:pt>
                <c:pt idx="1">
                  <c:v>25 - 34</c:v>
                </c:pt>
                <c:pt idx="2">
                  <c:v>35 - 44</c:v>
                </c:pt>
                <c:pt idx="3">
                  <c:v>45 - 54</c:v>
                </c:pt>
                <c:pt idx="4">
                  <c:v>55 - 64</c:v>
                </c:pt>
                <c:pt idx="5">
                  <c:v>65 - 74</c:v>
                </c:pt>
                <c:pt idx="6">
                  <c:v>75+</c:v>
                </c:pt>
              </c:strCache>
            </c:strRef>
          </c:cat>
          <c:val>
            <c:numRef>
              <c:f>Sheet1!$I$336:$I$342</c:f>
              <c:numCache>
                <c:formatCode>0.0%</c:formatCode>
                <c:ptCount val="7"/>
                <c:pt idx="0">
                  <c:v>5.9259259259259262E-2</c:v>
                </c:pt>
                <c:pt idx="1">
                  <c:v>0.31851851851851853</c:v>
                </c:pt>
                <c:pt idx="2">
                  <c:v>0.26666666666666666</c:v>
                </c:pt>
                <c:pt idx="3">
                  <c:v>0.18518518518518517</c:v>
                </c:pt>
                <c:pt idx="4">
                  <c:v>0.14444444444444443</c:v>
                </c:pt>
                <c:pt idx="5">
                  <c:v>2.5925925925925925E-2</c:v>
                </c:pt>
                <c:pt idx="6">
                  <c:v>0</c:v>
                </c:pt>
              </c:numCache>
            </c:numRef>
          </c:val>
          <c:extLst>
            <c:ext xmlns:c16="http://schemas.microsoft.com/office/drawing/2014/chart" uri="{C3380CC4-5D6E-409C-BE32-E72D297353CC}">
              <c16:uniqueId val="{00000006-B1AF-4D54-92E5-7D1F11A6D989}"/>
            </c:ext>
          </c:extLst>
        </c:ser>
        <c:ser>
          <c:idx val="1"/>
          <c:order val="1"/>
          <c:tx>
            <c:strRef>
              <c:f>Sheet1!$J$335</c:f>
              <c:strCache>
                <c:ptCount val="1"/>
                <c:pt idx="0">
                  <c:v>Post 92</c:v>
                </c:pt>
              </c:strCache>
            </c:strRef>
          </c:tx>
          <c:spPr>
            <a:solidFill>
              <a:schemeClr val="accent3"/>
            </a:solidFill>
            <a:ln>
              <a:noFill/>
            </a:ln>
            <a:effectLst/>
          </c:spPr>
          <c:invertIfNegative val="0"/>
          <c:dLbls>
            <c:dLbl>
              <c:idx val="1"/>
              <c:layout>
                <c:manualLayout>
                  <c:x val="9.5490414169531468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AF-4D54-92E5-7D1F11A6D989}"/>
                </c:ext>
              </c:extLst>
            </c:dLbl>
            <c:dLbl>
              <c:idx val="2"/>
              <c:layout>
                <c:manualLayout>
                  <c:x val="6.8207438692522481E-3"/>
                  <c:y val="4.1868509144807678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1AF-4D54-92E5-7D1F11A6D989}"/>
                </c:ext>
              </c:extLst>
            </c:dLbl>
            <c:dLbl>
              <c:idx val="3"/>
              <c:layout>
                <c:manualLayout>
                  <c:x val="0"/>
                  <c:y val="-6.2802763717211612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1AF-4D54-92E5-7D1F11A6D989}"/>
                </c:ext>
              </c:extLst>
            </c:dLbl>
            <c:dLbl>
              <c:idx val="4"/>
              <c:layout>
                <c:manualLayout>
                  <c:x val="5.4565950954017983E-3"/>
                  <c:y val="-3.8379023358320858E-17"/>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1AF-4D54-92E5-7D1F11A6D989}"/>
                </c:ext>
              </c:extLst>
            </c:dLbl>
            <c:dLbl>
              <c:idx val="5"/>
              <c:layout>
                <c:manualLayout>
                  <c:x val="4.0924463215512488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1AF-4D54-92E5-7D1F11A6D989}"/>
                </c:ext>
              </c:extLst>
            </c:dLbl>
            <c:dLbl>
              <c:idx val="6"/>
              <c:layout>
                <c:manualLayout>
                  <c:x val="2.7282975477008991E-3"/>
                  <c:y val="0"/>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1AF-4D54-92E5-7D1F11A6D989}"/>
                </c:ext>
              </c:extLst>
            </c:dLbl>
            <c:spPr>
              <a:noFill/>
              <a:ln w="25400">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Sheet1!$H$336:$H$342</c:f>
              <c:strCache>
                <c:ptCount val="7"/>
                <c:pt idx="0">
                  <c:v>16 - 24</c:v>
                </c:pt>
                <c:pt idx="1">
                  <c:v>25 - 34</c:v>
                </c:pt>
                <c:pt idx="2">
                  <c:v>35 - 44</c:v>
                </c:pt>
                <c:pt idx="3">
                  <c:v>45 - 54</c:v>
                </c:pt>
                <c:pt idx="4">
                  <c:v>55 - 64</c:v>
                </c:pt>
                <c:pt idx="5">
                  <c:v>65 - 74</c:v>
                </c:pt>
                <c:pt idx="6">
                  <c:v>75+</c:v>
                </c:pt>
              </c:strCache>
            </c:strRef>
          </c:cat>
          <c:val>
            <c:numRef>
              <c:f>Sheet1!$J$336:$J$342</c:f>
              <c:numCache>
                <c:formatCode>0.0%</c:formatCode>
                <c:ptCount val="7"/>
                <c:pt idx="0">
                  <c:v>8.2000000000000003E-2</c:v>
                </c:pt>
                <c:pt idx="1">
                  <c:v>0.23699999999999999</c:v>
                </c:pt>
                <c:pt idx="2">
                  <c:v>0.224</c:v>
                </c:pt>
                <c:pt idx="3">
                  <c:v>0.23599999999999999</c:v>
                </c:pt>
                <c:pt idx="4">
                  <c:v>0.193</c:v>
                </c:pt>
                <c:pt idx="5">
                  <c:v>2.7E-2</c:v>
                </c:pt>
                <c:pt idx="6">
                  <c:v>1E-3</c:v>
                </c:pt>
              </c:numCache>
            </c:numRef>
          </c:val>
          <c:extLst>
            <c:ext xmlns:c16="http://schemas.microsoft.com/office/drawing/2014/chart" uri="{C3380CC4-5D6E-409C-BE32-E72D297353CC}">
              <c16:uniqueId val="{0000000D-B1AF-4D54-92E5-7D1F11A6D989}"/>
            </c:ext>
          </c:extLst>
        </c:ser>
        <c:dLbls>
          <c:showLegendKey val="0"/>
          <c:showVal val="0"/>
          <c:showCatName val="0"/>
          <c:showSerName val="0"/>
          <c:showPercent val="0"/>
          <c:showBubbleSize val="0"/>
        </c:dLbls>
        <c:gapWidth val="150"/>
        <c:axId val="1643774464"/>
        <c:axId val="1"/>
      </c:barChart>
      <c:catAx>
        <c:axId val="164377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wrap="square" anchor="ctr" anchorCtr="1"/>
          <a:lstStyle/>
          <a:p>
            <a:pPr>
              <a:defRPr sz="800" b="0" i="0" u="none" strike="noStrike" kern="1200"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0.35000000000000003"/>
          <c:min val="0"/>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0" spcFirstLastPara="1" vertOverflow="ellipsis" wrap="square" anchor="ctr" anchorCtr="1"/>
          <a:lstStyle/>
          <a:p>
            <a:pPr>
              <a:defRPr sz="800" b="0" i="0" u="none" strike="noStrike" kern="1200" baseline="0">
                <a:solidFill>
                  <a:srgbClr val="333333"/>
                </a:solidFill>
                <a:latin typeface="Calibri"/>
                <a:ea typeface="Calibri"/>
                <a:cs typeface="Calibri"/>
              </a:defRPr>
            </a:pPr>
            <a:endParaRPr lang="en-US"/>
          </a:p>
        </c:txPr>
        <c:crossAx val="1643774464"/>
        <c:crosses val="autoZero"/>
        <c:crossBetween val="between"/>
        <c:majorUnit val="5.000000000000001E-2"/>
      </c:valAx>
      <c:spPr>
        <a:noFill/>
        <a:ln w="25400">
          <a:noFill/>
        </a:ln>
        <a:effectLst/>
      </c:spPr>
    </c:plotArea>
    <c:legend>
      <c:legendPos val="r"/>
      <c:layout>
        <c:manualLayout>
          <c:xMode val="edge"/>
          <c:yMode val="edge"/>
          <c:x val="0.26305015353121802"/>
          <c:y val="0.92778649921507061"/>
          <c:w val="0.4708290685772773"/>
          <c:h val="5.6514913657770838E-2"/>
        </c:manualLayout>
      </c:layout>
      <c:overlay val="0"/>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4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Calibri"/>
              <a:ea typeface="Calibri"/>
              <a:cs typeface="Calibri"/>
            </a:defRPr>
          </a:pPr>
          <a:endParaRPr lang="en-US"/>
        </a:p>
      </c:txPr>
    </c:title>
    <c:autoTitleDeleted val="0"/>
    <c:view3D>
      <c:rotX val="30"/>
      <c:rotY val="0"/>
      <c:rAngAx val="0"/>
      <c:perspective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7110054505392558E-2"/>
          <c:y val="0.12474346860488593"/>
          <c:w val="0.92602643908755289"/>
          <c:h val="0.78189767817484357"/>
        </c:manualLayout>
      </c:layout>
      <c:pie3DChart>
        <c:varyColors val="1"/>
        <c:ser>
          <c:idx val="0"/>
          <c:order val="0"/>
          <c:tx>
            <c:strRef>
              <c:f>Sheet1!$F$263</c:f>
              <c:strCache>
                <c:ptCount val="1"/>
              </c:strCache>
            </c:strRef>
          </c:tx>
          <c:dPt>
            <c:idx val="0"/>
            <c:bubble3D val="0"/>
            <c:spPr>
              <a:solidFill>
                <a:schemeClr val="accent1"/>
              </a:solidFill>
              <a:ln>
                <a:noFill/>
              </a:ln>
              <a:effectLst/>
              <a:sp3d>
                <a:contourClr>
                  <a:schemeClr val="lt1"/>
                </a:contourClr>
              </a:sp3d>
            </c:spPr>
            <c:extLst>
              <c:ext xmlns:c16="http://schemas.microsoft.com/office/drawing/2014/chart" uri="{C3380CC4-5D6E-409C-BE32-E72D297353CC}">
                <c16:uniqueId val="{00000001-E895-4A07-A40B-DADD5A54175A}"/>
              </c:ext>
            </c:extLst>
          </c:dPt>
          <c:dPt>
            <c:idx val="1"/>
            <c:bubble3D val="0"/>
            <c:spPr>
              <a:solidFill>
                <a:schemeClr val="accent2"/>
              </a:solidFill>
              <a:ln>
                <a:noFill/>
              </a:ln>
              <a:effectLst/>
              <a:sp3d>
                <a:contourClr>
                  <a:schemeClr val="lt1"/>
                </a:contourClr>
              </a:sp3d>
            </c:spPr>
            <c:extLst>
              <c:ext xmlns:c16="http://schemas.microsoft.com/office/drawing/2014/chart" uri="{C3380CC4-5D6E-409C-BE32-E72D297353CC}">
                <c16:uniqueId val="{00000003-E895-4A07-A40B-DADD5A54175A}"/>
              </c:ext>
            </c:extLst>
          </c:dPt>
          <c:dPt>
            <c:idx val="2"/>
            <c:bubble3D val="0"/>
            <c:spPr>
              <a:solidFill>
                <a:schemeClr val="accent3"/>
              </a:solidFill>
              <a:ln>
                <a:noFill/>
              </a:ln>
              <a:effectLst/>
              <a:sp3d>
                <a:contourClr>
                  <a:schemeClr val="lt1"/>
                </a:contourClr>
              </a:sp3d>
            </c:spPr>
            <c:extLst>
              <c:ext xmlns:c16="http://schemas.microsoft.com/office/drawing/2014/chart" uri="{C3380CC4-5D6E-409C-BE32-E72D297353CC}">
                <c16:uniqueId val="{00000005-E895-4A07-A40B-DADD5A54175A}"/>
              </c:ext>
            </c:extLst>
          </c:dPt>
          <c:dPt>
            <c:idx val="3"/>
            <c:bubble3D val="0"/>
            <c:spPr>
              <a:solidFill>
                <a:schemeClr val="accent4"/>
              </a:solidFill>
              <a:ln>
                <a:noFill/>
              </a:ln>
              <a:effectLst/>
              <a:sp3d>
                <a:contourClr>
                  <a:schemeClr val="lt1"/>
                </a:contourClr>
              </a:sp3d>
            </c:spPr>
            <c:extLst>
              <c:ext xmlns:c16="http://schemas.microsoft.com/office/drawing/2014/chart" uri="{C3380CC4-5D6E-409C-BE32-E72D297353CC}">
                <c16:uniqueId val="{00000007-E895-4A07-A40B-DADD5A54175A}"/>
              </c:ext>
            </c:extLst>
          </c:dPt>
          <c:dPt>
            <c:idx val="4"/>
            <c:bubble3D val="0"/>
            <c:spPr>
              <a:solidFill>
                <a:schemeClr val="accent5"/>
              </a:solidFill>
              <a:ln>
                <a:noFill/>
              </a:ln>
              <a:effectLst/>
              <a:sp3d>
                <a:contourClr>
                  <a:schemeClr val="lt1"/>
                </a:contourClr>
              </a:sp3d>
            </c:spPr>
            <c:extLst>
              <c:ext xmlns:c16="http://schemas.microsoft.com/office/drawing/2014/chart" uri="{C3380CC4-5D6E-409C-BE32-E72D297353CC}">
                <c16:uniqueId val="{00000009-E895-4A07-A40B-DADD5A54175A}"/>
              </c:ext>
            </c:extLst>
          </c:dPt>
          <c:dPt>
            <c:idx val="5"/>
            <c:bubble3D val="0"/>
            <c:spPr>
              <a:solidFill>
                <a:schemeClr val="accent6"/>
              </a:solidFill>
              <a:ln>
                <a:noFill/>
              </a:ln>
              <a:effectLst/>
              <a:sp3d>
                <a:contourClr>
                  <a:schemeClr val="lt1"/>
                </a:contourClr>
              </a:sp3d>
            </c:spPr>
            <c:extLst>
              <c:ext xmlns:c16="http://schemas.microsoft.com/office/drawing/2014/chart" uri="{C3380CC4-5D6E-409C-BE32-E72D297353CC}">
                <c16:uniqueId val="{0000000B-E895-4A07-A40B-DADD5A54175A}"/>
              </c:ext>
            </c:extLst>
          </c:dPt>
          <c:dPt>
            <c:idx val="6"/>
            <c:bubble3D val="0"/>
            <c:spPr>
              <a:solidFill>
                <a:schemeClr val="accent1">
                  <a:lumMod val="60000"/>
                </a:schemeClr>
              </a:solidFill>
              <a:ln>
                <a:noFill/>
              </a:ln>
              <a:effectLst/>
              <a:sp3d>
                <a:contourClr>
                  <a:schemeClr val="lt1"/>
                </a:contourClr>
              </a:sp3d>
            </c:spPr>
            <c:extLst>
              <c:ext xmlns:c16="http://schemas.microsoft.com/office/drawing/2014/chart" uri="{C3380CC4-5D6E-409C-BE32-E72D297353CC}">
                <c16:uniqueId val="{0000000D-E895-4A07-A40B-DADD5A54175A}"/>
              </c:ext>
            </c:extLst>
          </c:dPt>
          <c:dPt>
            <c:idx val="7"/>
            <c:bubble3D val="0"/>
            <c:spPr>
              <a:solidFill>
                <a:schemeClr val="accent2">
                  <a:lumMod val="60000"/>
                </a:schemeClr>
              </a:solidFill>
              <a:ln>
                <a:noFill/>
              </a:ln>
              <a:effectLst/>
              <a:sp3d>
                <a:contourClr>
                  <a:schemeClr val="lt1"/>
                </a:contourClr>
              </a:sp3d>
            </c:spPr>
            <c:extLst>
              <c:ext xmlns:c16="http://schemas.microsoft.com/office/drawing/2014/chart" uri="{C3380CC4-5D6E-409C-BE32-E72D297353CC}">
                <c16:uniqueId val="{0000000F-E895-4A07-A40B-DADD5A54175A}"/>
              </c:ext>
            </c:extLst>
          </c:dPt>
          <c:dPt>
            <c:idx val="8"/>
            <c:bubble3D val="0"/>
            <c:spPr>
              <a:solidFill>
                <a:schemeClr val="accent3">
                  <a:lumMod val="60000"/>
                </a:schemeClr>
              </a:solidFill>
              <a:ln>
                <a:noFill/>
              </a:ln>
              <a:effectLst/>
              <a:sp3d>
                <a:contourClr>
                  <a:schemeClr val="lt1"/>
                </a:contourClr>
              </a:sp3d>
            </c:spPr>
            <c:extLst>
              <c:ext xmlns:c16="http://schemas.microsoft.com/office/drawing/2014/chart" uri="{C3380CC4-5D6E-409C-BE32-E72D297353CC}">
                <c16:uniqueId val="{00000011-E895-4A07-A40B-DADD5A54175A}"/>
              </c:ext>
            </c:extLst>
          </c:dPt>
          <c:dPt>
            <c:idx val="9"/>
            <c:bubble3D val="0"/>
            <c:spPr>
              <a:solidFill>
                <a:schemeClr val="accent4">
                  <a:lumMod val="60000"/>
                </a:schemeClr>
              </a:solidFill>
              <a:ln>
                <a:noFill/>
              </a:ln>
              <a:effectLst/>
              <a:sp3d>
                <a:contourClr>
                  <a:schemeClr val="lt1"/>
                </a:contourClr>
              </a:sp3d>
            </c:spPr>
            <c:extLst>
              <c:ext xmlns:c16="http://schemas.microsoft.com/office/drawing/2014/chart" uri="{C3380CC4-5D6E-409C-BE32-E72D297353CC}">
                <c16:uniqueId val="{00000013-E895-4A07-A40B-DADD5A54175A}"/>
              </c:ext>
            </c:extLst>
          </c:dPt>
          <c:dPt>
            <c:idx val="10"/>
            <c:bubble3D val="0"/>
            <c:spPr>
              <a:solidFill>
                <a:schemeClr val="accent5">
                  <a:lumMod val="60000"/>
                </a:schemeClr>
              </a:solidFill>
              <a:ln>
                <a:noFill/>
              </a:ln>
              <a:effectLst/>
              <a:sp3d>
                <a:contourClr>
                  <a:schemeClr val="lt1"/>
                </a:contourClr>
              </a:sp3d>
            </c:spPr>
            <c:extLst>
              <c:ext xmlns:c16="http://schemas.microsoft.com/office/drawing/2014/chart" uri="{C3380CC4-5D6E-409C-BE32-E72D297353CC}">
                <c16:uniqueId val="{00000015-E895-4A07-A40B-DADD5A54175A}"/>
              </c:ext>
            </c:extLst>
          </c:dPt>
          <c:dLbls>
            <c:dLbl>
              <c:idx val="0"/>
              <c:layout>
                <c:manualLayout>
                  <c:x val="0"/>
                  <c:y val="-2.5069125151685499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895-4A07-A40B-DADD5A54175A}"/>
                </c:ext>
              </c:extLst>
            </c:dLbl>
            <c:dLbl>
              <c:idx val="1"/>
              <c:layout>
                <c:manualLayout>
                  <c:x val="2.7254508501958086E-3"/>
                  <c:y val="-0.12325653199578701"/>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895-4A07-A40B-DADD5A54175A}"/>
                </c:ext>
              </c:extLst>
            </c:dLbl>
            <c:dLbl>
              <c:idx val="2"/>
              <c:layout>
                <c:manualLayout>
                  <c:x val="-6.8136271254896214E-3"/>
                  <c:y val="2.7158218914325936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895-4A07-A40B-DADD5A54175A}"/>
                </c:ext>
              </c:extLst>
            </c:dLbl>
            <c:dLbl>
              <c:idx val="3"/>
              <c:layout>
                <c:manualLayout>
                  <c:x val="2.7254508501958086E-2"/>
                  <c:y val="1.4623656338483042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895-4A07-A40B-DADD5A54175A}"/>
                </c:ext>
              </c:extLst>
            </c:dLbl>
            <c:dLbl>
              <c:idx val="4"/>
              <c:layout>
                <c:manualLayout>
                  <c:x val="8.1763525505874016E-3"/>
                  <c:y val="6.2672812879212168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895-4A07-A40B-DADD5A54175A}"/>
                </c:ext>
              </c:extLst>
            </c:dLbl>
            <c:dLbl>
              <c:idx val="5"/>
              <c:layout>
                <c:manualLayout>
                  <c:x val="6.8136271254895216E-3"/>
                  <c:y val="1.2534562575842739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895-4A07-A40B-DADD5A54175A}"/>
                </c:ext>
              </c:extLst>
            </c:dLbl>
            <c:dLbl>
              <c:idx val="6"/>
              <c:layout>
                <c:manualLayout>
                  <c:x val="-1.2264528825881138E-2"/>
                  <c:y val="-5.2227344066011414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895-4A07-A40B-DADD5A54175A}"/>
                </c:ext>
              </c:extLst>
            </c:dLbl>
            <c:dLbl>
              <c:idx val="7"/>
              <c:layout>
                <c:manualLayout>
                  <c:x val="-5.8597193279209911E-2"/>
                  <c:y val="2.0890937626404566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895-4A07-A40B-DADD5A54175A}"/>
                </c:ext>
              </c:extLst>
            </c:dLbl>
            <c:dLbl>
              <c:idx val="8"/>
              <c:layout>
                <c:manualLayout>
                  <c:x val="1.3627254250979043E-3"/>
                  <c:y val="-1.2534562575842744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895-4A07-A40B-DADD5A54175A}"/>
                </c:ext>
              </c:extLst>
            </c:dLbl>
            <c:dLbl>
              <c:idx val="9"/>
              <c:layout>
                <c:manualLayout>
                  <c:x val="-4.088176275293713E-3"/>
                  <c:y val="-1.2534562575842742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E895-4A07-A40B-DADD5A54175A}"/>
                </c:ext>
              </c:extLst>
            </c:dLbl>
            <c:dLbl>
              <c:idx val="10"/>
              <c:layout>
                <c:manualLayout>
                  <c:x val="1.0901803400783235E-2"/>
                  <c:y val="-1.6712750101123656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E895-4A07-A40B-DADD5A54175A}"/>
                </c:ext>
              </c:extLst>
            </c:dLbl>
            <c:spPr>
              <a:noFill/>
              <a:ln w="25400">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33333"/>
                    </a:solidFill>
                    <a:latin typeface="Calibri"/>
                    <a:ea typeface="Calibri"/>
                    <a:cs typeface="Calibri"/>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Sheet1!$E$264:$E$274</c:f>
              <c:strCache>
                <c:ptCount val="11"/>
                <c:pt idx="0">
                  <c:v>Not yet recorded</c:v>
                </c:pt>
                <c:pt idx="1">
                  <c:v>Buddhist</c:v>
                </c:pt>
                <c:pt idx="2">
                  <c:v>Christian</c:v>
                </c:pt>
                <c:pt idx="3">
                  <c:v>Hindu</c:v>
                </c:pt>
                <c:pt idx="4">
                  <c:v>Jewish</c:v>
                </c:pt>
                <c:pt idx="5">
                  <c:v>Muslim</c:v>
                </c:pt>
                <c:pt idx="6">
                  <c:v>None</c:v>
                </c:pt>
                <c:pt idx="7">
                  <c:v>Other</c:v>
                </c:pt>
                <c:pt idx="8">
                  <c:v>Prefer not to say</c:v>
                </c:pt>
                <c:pt idx="9">
                  <c:v>Sikh</c:v>
                </c:pt>
                <c:pt idx="10">
                  <c:v>Spiritual</c:v>
                </c:pt>
              </c:strCache>
            </c:strRef>
          </c:cat>
          <c:val>
            <c:numRef>
              <c:f>Sheet1!$F$264:$F$274</c:f>
              <c:numCache>
                <c:formatCode>General</c:formatCode>
                <c:ptCount val="11"/>
                <c:pt idx="0">
                  <c:v>199</c:v>
                </c:pt>
                <c:pt idx="1">
                  <c:v>12</c:v>
                </c:pt>
                <c:pt idx="2">
                  <c:v>240</c:v>
                </c:pt>
                <c:pt idx="3">
                  <c:v>21</c:v>
                </c:pt>
                <c:pt idx="4">
                  <c:v>7</c:v>
                </c:pt>
                <c:pt idx="5">
                  <c:v>53</c:v>
                </c:pt>
                <c:pt idx="6">
                  <c:v>208</c:v>
                </c:pt>
                <c:pt idx="7">
                  <c:v>6</c:v>
                </c:pt>
                <c:pt idx="8">
                  <c:v>56</c:v>
                </c:pt>
                <c:pt idx="9">
                  <c:v>18</c:v>
                </c:pt>
                <c:pt idx="10">
                  <c:v>11</c:v>
                </c:pt>
              </c:numCache>
            </c:numRef>
          </c:val>
          <c:extLst>
            <c:ext xmlns:c16="http://schemas.microsoft.com/office/drawing/2014/chart" uri="{C3380CC4-5D6E-409C-BE32-E72D297353CC}">
              <c16:uniqueId val="{00000016-E895-4A07-A40B-DADD5A54175A}"/>
            </c:ext>
          </c:extLst>
        </c:ser>
        <c:dLbls>
          <c:showLegendKey val="0"/>
          <c:showVal val="0"/>
          <c:showCatName val="0"/>
          <c:showSerName val="0"/>
          <c:showPercent val="0"/>
          <c:showBubbleSize val="0"/>
          <c:showLeaderLines val="1"/>
        </c:dLbls>
      </c:pie3DChart>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013105401138311E-2"/>
          <c:y val="0.14954243479209015"/>
          <c:w val="0.82397378919772335"/>
          <c:h val="0.78795766256220945"/>
        </c:manualLayout>
      </c:layout>
      <c:pie3DChart>
        <c:varyColors val="1"/>
        <c:ser>
          <c:idx val="0"/>
          <c:order val="0"/>
          <c:tx>
            <c:strRef>
              <c:f>Sheet1!$E$241</c:f>
              <c:strCache>
                <c:ptCount val="1"/>
                <c:pt idx="0">
                  <c:v>Total</c:v>
                </c:pt>
              </c:strCache>
            </c:strRef>
          </c:tx>
          <c:dPt>
            <c:idx val="0"/>
            <c:bubble3D val="0"/>
            <c:spPr>
              <a:solidFill>
                <a:schemeClr val="accent1"/>
              </a:solidFill>
              <a:ln>
                <a:noFill/>
              </a:ln>
              <a:effectLst/>
              <a:sp3d>
                <a:contourClr>
                  <a:schemeClr val="lt1"/>
                </a:contourClr>
              </a:sp3d>
            </c:spPr>
            <c:extLst>
              <c:ext xmlns:c16="http://schemas.microsoft.com/office/drawing/2014/chart" uri="{C3380CC4-5D6E-409C-BE32-E72D297353CC}">
                <c16:uniqueId val="{00000001-D365-4658-9B85-7DA96B32576B}"/>
              </c:ext>
            </c:extLst>
          </c:dPt>
          <c:dPt>
            <c:idx val="1"/>
            <c:bubble3D val="0"/>
            <c:spPr>
              <a:solidFill>
                <a:schemeClr val="accent2"/>
              </a:solidFill>
              <a:ln>
                <a:noFill/>
              </a:ln>
              <a:effectLst/>
              <a:sp3d>
                <a:contourClr>
                  <a:schemeClr val="lt1"/>
                </a:contourClr>
              </a:sp3d>
            </c:spPr>
            <c:extLst>
              <c:ext xmlns:c16="http://schemas.microsoft.com/office/drawing/2014/chart" uri="{C3380CC4-5D6E-409C-BE32-E72D297353CC}">
                <c16:uniqueId val="{00000003-D365-4658-9B85-7DA96B32576B}"/>
              </c:ext>
            </c:extLst>
          </c:dPt>
          <c:dPt>
            <c:idx val="2"/>
            <c:bubble3D val="0"/>
            <c:spPr>
              <a:solidFill>
                <a:schemeClr val="accent3"/>
              </a:solidFill>
              <a:ln>
                <a:noFill/>
              </a:ln>
              <a:effectLst/>
              <a:sp3d>
                <a:contourClr>
                  <a:schemeClr val="lt1"/>
                </a:contourClr>
              </a:sp3d>
            </c:spPr>
            <c:extLst>
              <c:ext xmlns:c16="http://schemas.microsoft.com/office/drawing/2014/chart" uri="{C3380CC4-5D6E-409C-BE32-E72D297353CC}">
                <c16:uniqueId val="{00000005-D365-4658-9B85-7DA96B32576B}"/>
              </c:ext>
            </c:extLst>
          </c:dPt>
          <c:dPt>
            <c:idx val="3"/>
            <c:bubble3D val="0"/>
            <c:spPr>
              <a:solidFill>
                <a:schemeClr val="accent4"/>
              </a:solidFill>
              <a:ln>
                <a:noFill/>
              </a:ln>
              <a:effectLst/>
              <a:sp3d>
                <a:contourClr>
                  <a:schemeClr val="lt1"/>
                </a:contourClr>
              </a:sp3d>
            </c:spPr>
            <c:extLst>
              <c:ext xmlns:c16="http://schemas.microsoft.com/office/drawing/2014/chart" uri="{C3380CC4-5D6E-409C-BE32-E72D297353CC}">
                <c16:uniqueId val="{00000007-D365-4658-9B85-7DA96B32576B}"/>
              </c:ext>
            </c:extLst>
          </c:dPt>
          <c:dPt>
            <c:idx val="4"/>
            <c:bubble3D val="0"/>
            <c:spPr>
              <a:solidFill>
                <a:schemeClr val="accent5"/>
              </a:solidFill>
              <a:ln>
                <a:noFill/>
              </a:ln>
              <a:effectLst/>
              <a:sp3d>
                <a:contourClr>
                  <a:schemeClr val="lt1"/>
                </a:contourClr>
              </a:sp3d>
            </c:spPr>
            <c:extLst>
              <c:ext xmlns:c16="http://schemas.microsoft.com/office/drawing/2014/chart" uri="{C3380CC4-5D6E-409C-BE32-E72D297353CC}">
                <c16:uniqueId val="{00000009-D365-4658-9B85-7DA96B32576B}"/>
              </c:ext>
            </c:extLst>
          </c:dPt>
          <c:dPt>
            <c:idx val="5"/>
            <c:bubble3D val="0"/>
            <c:spPr>
              <a:solidFill>
                <a:schemeClr val="accent6"/>
              </a:solidFill>
              <a:ln>
                <a:noFill/>
              </a:ln>
              <a:effectLst/>
              <a:sp3d>
                <a:contourClr>
                  <a:schemeClr val="lt1"/>
                </a:contourClr>
              </a:sp3d>
            </c:spPr>
            <c:extLst>
              <c:ext xmlns:c16="http://schemas.microsoft.com/office/drawing/2014/chart" uri="{C3380CC4-5D6E-409C-BE32-E72D297353CC}">
                <c16:uniqueId val="{0000000B-D365-4658-9B85-7DA96B32576B}"/>
              </c:ext>
            </c:extLst>
          </c:dPt>
          <c:dPt>
            <c:idx val="6"/>
            <c:bubble3D val="0"/>
            <c:spPr>
              <a:solidFill>
                <a:schemeClr val="accent1">
                  <a:lumMod val="60000"/>
                </a:schemeClr>
              </a:solidFill>
              <a:ln>
                <a:noFill/>
              </a:ln>
              <a:effectLst/>
              <a:sp3d>
                <a:contourClr>
                  <a:schemeClr val="lt1"/>
                </a:contourClr>
              </a:sp3d>
            </c:spPr>
            <c:extLst>
              <c:ext xmlns:c16="http://schemas.microsoft.com/office/drawing/2014/chart" uri="{C3380CC4-5D6E-409C-BE32-E72D297353CC}">
                <c16:uniqueId val="{0000000D-D365-4658-9B85-7DA96B32576B}"/>
              </c:ext>
            </c:extLst>
          </c:dPt>
          <c:dLbls>
            <c:dLbl>
              <c:idx val="0"/>
              <c:layout>
                <c:manualLayout>
                  <c:x val="0"/>
                  <c:y val="-2.5069125151685499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365-4658-9B85-7DA96B32576B}"/>
                </c:ext>
              </c:extLst>
            </c:dLbl>
            <c:dLbl>
              <c:idx val="1"/>
              <c:layout>
                <c:manualLayout>
                  <c:x val="4.7695389878426649E-2"/>
                  <c:y val="-2.480083287397945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365-4658-9B85-7DA96B32576B}"/>
                </c:ext>
              </c:extLst>
            </c:dLbl>
            <c:dLbl>
              <c:idx val="2"/>
              <c:layout>
                <c:manualLayout>
                  <c:x val="0.10901803400783225"/>
                  <c:y val="1.4623656338483186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365-4658-9B85-7DA96B32576B}"/>
                </c:ext>
              </c:extLst>
            </c:dLbl>
            <c:dLbl>
              <c:idx val="3"/>
              <c:layout>
                <c:manualLayout>
                  <c:x val="2.7254508501958086E-2"/>
                  <c:y val="1.4623656338483042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365-4658-9B85-7DA96B32576B}"/>
                </c:ext>
              </c:extLst>
            </c:dLbl>
            <c:dLbl>
              <c:idx val="4"/>
              <c:layout>
                <c:manualLayout>
                  <c:x val="5.4509017003916173E-3"/>
                  <c:y val="-8.7741938030899191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365-4658-9B85-7DA96B32576B}"/>
                </c:ext>
              </c:extLst>
            </c:dLbl>
            <c:dLbl>
              <c:idx val="5"/>
              <c:layout>
                <c:manualLayout>
                  <c:x val="-0.14444889506037786"/>
                  <c:y val="-1.2534562575842739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365-4658-9B85-7DA96B32576B}"/>
                </c:ext>
              </c:extLst>
            </c:dLbl>
            <c:dLbl>
              <c:idx val="6"/>
              <c:layout>
                <c:manualLayout>
                  <c:x val="3.1342684777251752E-2"/>
                  <c:y val="-1.8723214980414335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365-4658-9B85-7DA96B32576B}"/>
                </c:ext>
              </c:extLst>
            </c:dLbl>
            <c:dLbl>
              <c:idx val="7"/>
              <c:layout>
                <c:manualLayout>
                  <c:x val="-5.8597193279209911E-2"/>
                  <c:y val="2.0890937626404566E-3"/>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D365-4658-9B85-7DA96B32576B}"/>
                </c:ext>
              </c:extLst>
            </c:dLbl>
            <c:dLbl>
              <c:idx val="8"/>
              <c:layout>
                <c:manualLayout>
                  <c:x val="1.3627254250979043E-3"/>
                  <c:y val="-1.2534562575842744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365-4658-9B85-7DA96B32576B}"/>
                </c:ext>
              </c:extLst>
            </c:dLbl>
            <c:dLbl>
              <c:idx val="9"/>
              <c:layout>
                <c:manualLayout>
                  <c:x val="-4.088176275293713E-3"/>
                  <c:y val="-1.2534562575842742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D365-4658-9B85-7DA96B32576B}"/>
                </c:ext>
              </c:extLst>
            </c:dLbl>
            <c:dLbl>
              <c:idx val="10"/>
              <c:layout>
                <c:manualLayout>
                  <c:x val="1.0901803400783235E-2"/>
                  <c:y val="-1.6712750101123656E-2"/>
                </c:manualLayout>
              </c:layout>
              <c:spPr>
                <a:noFill/>
                <a:ln w="25400">
                  <a:noFill/>
                </a:ln>
                <a:effectLst/>
              </c:spPr>
              <c:txPr>
                <a:bodyPr rot="0" spcFirstLastPara="1" vertOverflow="ellipsis" vert="horz" wrap="square" anchor="ctr" anchorCtr="1"/>
                <a:lstStyle/>
                <a:p>
                  <a:pPr>
                    <a:defRPr sz="800" b="0" i="0" u="none" strike="noStrike" kern="1200" baseline="0">
                      <a:solidFill>
                        <a:srgbClr val="333333"/>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D365-4658-9B85-7DA96B32576B}"/>
                </c:ext>
              </c:extLst>
            </c:dLbl>
            <c:spPr>
              <a:noFill/>
              <a:ln w="25400">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33333"/>
                    </a:solidFill>
                    <a:latin typeface="Calibri"/>
                    <a:ea typeface="Calibri"/>
                    <a:cs typeface="Calibri"/>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Sheet1!$D$242:$D$248</c:f>
              <c:strCache>
                <c:ptCount val="7"/>
                <c:pt idx="0">
                  <c:v>Bisexual</c:v>
                </c:pt>
                <c:pt idx="1">
                  <c:v>Gay</c:v>
                </c:pt>
                <c:pt idx="2">
                  <c:v>Gay Woman/Lesbian</c:v>
                </c:pt>
                <c:pt idx="3">
                  <c:v>Heterosexual</c:v>
                </c:pt>
                <c:pt idx="4">
                  <c:v>Not yet recorded</c:v>
                </c:pt>
                <c:pt idx="5">
                  <c:v>Other</c:v>
                </c:pt>
                <c:pt idx="6">
                  <c:v>Prefer not to say</c:v>
                </c:pt>
              </c:strCache>
            </c:strRef>
          </c:cat>
          <c:val>
            <c:numRef>
              <c:f>Sheet1!$E$242:$E$248</c:f>
              <c:numCache>
                <c:formatCode>General</c:formatCode>
                <c:ptCount val="7"/>
                <c:pt idx="0">
                  <c:v>8</c:v>
                </c:pt>
                <c:pt idx="1">
                  <c:v>15</c:v>
                </c:pt>
                <c:pt idx="2">
                  <c:v>9</c:v>
                </c:pt>
                <c:pt idx="3">
                  <c:v>547</c:v>
                </c:pt>
                <c:pt idx="4">
                  <c:v>200</c:v>
                </c:pt>
                <c:pt idx="5">
                  <c:v>4</c:v>
                </c:pt>
                <c:pt idx="6">
                  <c:v>48</c:v>
                </c:pt>
              </c:numCache>
            </c:numRef>
          </c:val>
          <c:extLst>
            <c:ext xmlns:c16="http://schemas.microsoft.com/office/drawing/2014/chart" uri="{C3380CC4-5D6E-409C-BE32-E72D297353CC}">
              <c16:uniqueId val="{00000012-D365-4658-9B85-7DA96B32576B}"/>
            </c:ext>
          </c:extLst>
        </c:ser>
        <c:dLbls>
          <c:showLegendKey val="0"/>
          <c:showVal val="0"/>
          <c:showCatName val="0"/>
          <c:showSerName val="0"/>
          <c:showPercent val="0"/>
          <c:showBubbleSize val="0"/>
          <c:showLeaderLines val="1"/>
        </c:dLbls>
      </c:pie3DChart>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E7AD-AF24-4C4F-8112-DFEE6E70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TVU</dc:creator>
  <cp:lastModifiedBy>Alice Irvine</cp:lastModifiedBy>
  <cp:revision>9</cp:revision>
  <dcterms:created xsi:type="dcterms:W3CDTF">2021-07-08T09:51:00Z</dcterms:created>
  <dcterms:modified xsi:type="dcterms:W3CDTF">2021-09-29T14:13:00Z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 2016</vt:lpwstr>
  </property>
  <property fmtid="{D5CDD505-2E9C-101B-9397-08002B2CF9AE}" pid="4" name="LastSaved">
    <vt:filetime>2021-04-19T00:00:00Z</vt:filetime>
  </property>
</Properties>
</file>